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30" w:type="dxa"/>
        <w:tblLayout w:type="fixed"/>
        <w:tblCellMar>
          <w:top w:w="55" w:type="dxa"/>
          <w:left w:w="55" w:type="dxa"/>
          <w:bottom w:w="55" w:type="dxa"/>
          <w:right w:w="55" w:type="dxa"/>
        </w:tblCellMar>
        <w:tblLook w:val="0000" w:firstRow="0" w:lastRow="0" w:firstColumn="0" w:lastColumn="0" w:noHBand="0" w:noVBand="0"/>
      </w:tblPr>
      <w:tblGrid>
        <w:gridCol w:w="4799"/>
        <w:gridCol w:w="4531"/>
      </w:tblGrid>
      <w:tr w:rsidR="00CC0146" w14:paraId="31C562E8" w14:textId="77777777">
        <w:trPr>
          <w:tblHeader/>
        </w:trPr>
        <w:tc>
          <w:tcPr>
            <w:tcW w:w="4799" w:type="dxa"/>
          </w:tcPr>
          <w:p w14:paraId="176D7DDF" w14:textId="77777777" w:rsidR="00CC0146" w:rsidRDefault="002922F5">
            <w:pPr>
              <w:pageBreakBefore/>
              <w:tabs>
                <w:tab w:val="right" w:pos="9210"/>
              </w:tabs>
              <w:rPr>
                <w:rFonts w:ascii="Arial" w:hAnsi="Arial"/>
                <w:sz w:val="20"/>
                <w:szCs w:val="20"/>
              </w:rPr>
            </w:pPr>
            <w:r>
              <w:rPr>
                <w:noProof/>
              </w:rPr>
              <w:drawing>
                <wp:anchor distT="0" distB="0" distL="0" distR="0" simplePos="0" relativeHeight="2" behindDoc="0" locked="0" layoutInCell="0" allowOverlap="1" wp14:anchorId="558A27AE" wp14:editId="30211966">
                  <wp:simplePos x="0" y="0"/>
                  <wp:positionH relativeFrom="column">
                    <wp:posOffset>12700</wp:posOffset>
                  </wp:positionH>
                  <wp:positionV relativeFrom="paragraph">
                    <wp:posOffset>63500</wp:posOffset>
                  </wp:positionV>
                  <wp:extent cx="1864995" cy="615950"/>
                  <wp:effectExtent l="0" t="0" r="0" b="0"/>
                  <wp:wrapSquare wrapText="bothSides"/>
                  <wp:docPr id="1"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2"/>
                          <pic:cNvPicPr>
                            <a:picLocks noChangeAspect="1" noChangeArrowheads="1"/>
                          </pic:cNvPicPr>
                        </pic:nvPicPr>
                        <pic:blipFill>
                          <a:blip r:embed="rId5"/>
                          <a:stretch>
                            <a:fillRect/>
                          </a:stretch>
                        </pic:blipFill>
                        <pic:spPr bwMode="auto">
                          <a:xfrm>
                            <a:off x="0" y="0"/>
                            <a:ext cx="1864995" cy="615950"/>
                          </a:xfrm>
                          <a:prstGeom prst="rect">
                            <a:avLst/>
                          </a:prstGeom>
                        </pic:spPr>
                      </pic:pic>
                    </a:graphicData>
                  </a:graphic>
                </wp:anchor>
              </w:drawing>
            </w:r>
            <w:r>
              <w:rPr>
                <w:rFonts w:ascii="Arial" w:hAnsi="Arial"/>
                <w:sz w:val="20"/>
                <w:szCs w:val="20"/>
              </w:rPr>
              <w:t xml:space="preserve"> </w:t>
            </w:r>
          </w:p>
          <w:p w14:paraId="5E829D71" w14:textId="77777777" w:rsidR="00CC0146" w:rsidRDefault="00CC0146">
            <w:pPr>
              <w:pStyle w:val="TableContents"/>
              <w:rPr>
                <w:rFonts w:ascii="Arial" w:hAnsi="Arial"/>
                <w:sz w:val="20"/>
                <w:szCs w:val="20"/>
              </w:rPr>
            </w:pPr>
          </w:p>
          <w:p w14:paraId="53DED230" w14:textId="77777777" w:rsidR="00CC0146" w:rsidRDefault="00CC0146">
            <w:pPr>
              <w:rPr>
                <w:rFonts w:ascii="Arial" w:hAnsi="Arial"/>
                <w:sz w:val="20"/>
                <w:szCs w:val="20"/>
              </w:rPr>
            </w:pPr>
          </w:p>
          <w:p w14:paraId="263268FC" w14:textId="77777777" w:rsidR="00CC0146" w:rsidRDefault="00CC0146">
            <w:pPr>
              <w:rPr>
                <w:rFonts w:ascii="Arial" w:hAnsi="Arial"/>
                <w:sz w:val="20"/>
                <w:szCs w:val="20"/>
              </w:rPr>
            </w:pPr>
          </w:p>
          <w:p w14:paraId="76F25473" w14:textId="77777777" w:rsidR="00CC0146" w:rsidRDefault="00CC0146">
            <w:pPr>
              <w:rPr>
                <w:rFonts w:ascii="Arial" w:hAnsi="Arial"/>
                <w:sz w:val="20"/>
                <w:szCs w:val="20"/>
              </w:rPr>
            </w:pPr>
          </w:p>
        </w:tc>
        <w:tc>
          <w:tcPr>
            <w:tcW w:w="4531" w:type="dxa"/>
          </w:tcPr>
          <w:p w14:paraId="499EB5DD" w14:textId="77777777" w:rsidR="00CC0146" w:rsidRDefault="00CC0146">
            <w:pPr>
              <w:jc w:val="right"/>
              <w:rPr>
                <w:sz w:val="16"/>
                <w:szCs w:val="16"/>
              </w:rPr>
            </w:pPr>
          </w:p>
          <w:p w14:paraId="68B3C350" w14:textId="6F212841" w:rsidR="00CC0146" w:rsidRDefault="002922F5">
            <w:pPr>
              <w:jc w:val="right"/>
              <w:rPr>
                <w:rFonts w:ascii="Arial" w:hAnsi="Arial"/>
                <w:sz w:val="16"/>
                <w:szCs w:val="16"/>
              </w:rPr>
            </w:pPr>
            <w:r>
              <w:rPr>
                <w:rFonts w:ascii="Arial" w:hAnsi="Arial"/>
                <w:sz w:val="16"/>
                <w:szCs w:val="16"/>
              </w:rPr>
              <w:t xml:space="preserve">KÕRGEM KUNSTIKOOL PALLAS  </w:t>
            </w:r>
          </w:p>
          <w:p w14:paraId="5358C0B5" w14:textId="77777777" w:rsidR="00CC0146" w:rsidRDefault="002922F5">
            <w:pPr>
              <w:jc w:val="right"/>
              <w:rPr>
                <w:rFonts w:ascii="Arial" w:hAnsi="Arial"/>
                <w:sz w:val="16"/>
                <w:szCs w:val="16"/>
              </w:rPr>
            </w:pPr>
            <w:r>
              <w:rPr>
                <w:rFonts w:ascii="Arial" w:hAnsi="Arial"/>
                <w:sz w:val="16"/>
                <w:szCs w:val="16"/>
              </w:rPr>
              <w:t xml:space="preserve">ASUTUSESISESEKS KASUTAMISEKS </w:t>
            </w:r>
          </w:p>
          <w:p w14:paraId="0EE5C822" w14:textId="77777777" w:rsidR="00CC0146" w:rsidRDefault="002922F5">
            <w:pPr>
              <w:jc w:val="right"/>
              <w:rPr>
                <w:rFonts w:ascii="Arial" w:hAnsi="Arial"/>
                <w:sz w:val="16"/>
                <w:szCs w:val="16"/>
              </w:rPr>
            </w:pPr>
            <w:r>
              <w:rPr>
                <w:rFonts w:ascii="Arial" w:hAnsi="Arial"/>
                <w:sz w:val="16"/>
                <w:szCs w:val="16"/>
              </w:rPr>
              <w:t xml:space="preserve">al 08.09.2022 </w:t>
            </w:r>
          </w:p>
          <w:p w14:paraId="203B74CE" w14:textId="77777777" w:rsidR="00CC0146" w:rsidRDefault="002922F5">
            <w:pPr>
              <w:tabs>
                <w:tab w:val="right" w:pos="9210"/>
              </w:tabs>
              <w:jc w:val="right"/>
              <w:rPr>
                <w:rFonts w:ascii="Arial" w:hAnsi="Arial"/>
                <w:sz w:val="16"/>
                <w:szCs w:val="16"/>
              </w:rPr>
            </w:pPr>
            <w:r>
              <w:rPr>
                <w:rFonts w:ascii="Arial" w:hAnsi="Arial"/>
                <w:sz w:val="16"/>
                <w:szCs w:val="16"/>
              </w:rPr>
              <w:t>kuni 08.09.2097</w:t>
            </w:r>
          </w:p>
          <w:p w14:paraId="23FCBC02" w14:textId="77777777" w:rsidR="00CC0146" w:rsidRDefault="002922F5">
            <w:pPr>
              <w:tabs>
                <w:tab w:val="right" w:pos="9210"/>
              </w:tabs>
              <w:jc w:val="right"/>
              <w:rPr>
                <w:rFonts w:ascii="Arial" w:hAnsi="Arial"/>
                <w:sz w:val="16"/>
                <w:szCs w:val="16"/>
              </w:rPr>
            </w:pPr>
            <w:r>
              <w:rPr>
                <w:rFonts w:ascii="Arial" w:hAnsi="Arial"/>
                <w:sz w:val="16"/>
                <w:szCs w:val="16"/>
              </w:rPr>
              <w:t xml:space="preserve">AvTS § 35 lg 1 p 12 </w:t>
            </w:r>
          </w:p>
        </w:tc>
      </w:tr>
    </w:tbl>
    <w:p w14:paraId="7C703160" w14:textId="77777777" w:rsidR="00CC0146" w:rsidRDefault="00CC0146">
      <w:pPr>
        <w:tabs>
          <w:tab w:val="right" w:pos="9120"/>
        </w:tabs>
        <w:rPr>
          <w:rFonts w:ascii="Arial" w:hAnsi="Arial"/>
          <w:sz w:val="16"/>
          <w:szCs w:val="16"/>
        </w:rPr>
      </w:pPr>
    </w:p>
    <w:p w14:paraId="77231A92" w14:textId="77777777" w:rsidR="00CC0146" w:rsidRDefault="00CC0146">
      <w:pPr>
        <w:pStyle w:val="Header"/>
        <w:tabs>
          <w:tab w:val="clear" w:pos="4818"/>
          <w:tab w:val="clear" w:pos="9637"/>
          <w:tab w:val="right" w:pos="9120"/>
        </w:tabs>
        <w:rPr>
          <w:rFonts w:ascii="Arial" w:hAnsi="Arial"/>
        </w:rPr>
      </w:pPr>
    </w:p>
    <w:p w14:paraId="18BF460F" w14:textId="77777777" w:rsidR="00CC0146" w:rsidRDefault="00CC0146">
      <w:pPr>
        <w:pStyle w:val="Header"/>
        <w:tabs>
          <w:tab w:val="clear" w:pos="4818"/>
          <w:tab w:val="clear" w:pos="9637"/>
          <w:tab w:val="right" w:pos="9120"/>
        </w:tabs>
        <w:rPr>
          <w:rFonts w:ascii="Arial" w:hAnsi="Arial"/>
        </w:rPr>
      </w:pPr>
    </w:p>
    <w:p w14:paraId="7CEF5A07" w14:textId="77777777" w:rsidR="00CC0146" w:rsidRDefault="002922F5">
      <w:pPr>
        <w:pStyle w:val="Header"/>
        <w:tabs>
          <w:tab w:val="clear" w:pos="4818"/>
          <w:tab w:val="clear" w:pos="9637"/>
          <w:tab w:val="right" w:pos="9120"/>
        </w:tabs>
        <w:rPr>
          <w:rFonts w:ascii="Arial" w:hAnsi="Arial"/>
          <w:b/>
          <w:bCs/>
        </w:rPr>
      </w:pPr>
      <w:r>
        <w:rPr>
          <w:rFonts w:ascii="Arial" w:hAnsi="Arial"/>
          <w:b/>
          <w:bCs/>
        </w:rPr>
        <w:t>KORRALDUS</w:t>
      </w:r>
    </w:p>
    <w:p w14:paraId="055DC1AC" w14:textId="77777777" w:rsidR="00CC0146" w:rsidRDefault="00CC0146">
      <w:pPr>
        <w:pStyle w:val="Header"/>
        <w:tabs>
          <w:tab w:val="clear" w:pos="4818"/>
          <w:tab w:val="clear" w:pos="9637"/>
          <w:tab w:val="right" w:pos="9120"/>
        </w:tabs>
        <w:rPr>
          <w:rFonts w:ascii="Arial" w:hAnsi="Arial"/>
        </w:rPr>
      </w:pPr>
    </w:p>
    <w:p w14:paraId="78DB9229" w14:textId="361BEFB9" w:rsidR="00CC0146" w:rsidRDefault="002922F5">
      <w:pPr>
        <w:pStyle w:val="Header"/>
        <w:tabs>
          <w:tab w:val="clear" w:pos="4818"/>
          <w:tab w:val="clear" w:pos="9637"/>
          <w:tab w:val="right" w:pos="9120"/>
        </w:tabs>
        <w:rPr>
          <w:rFonts w:ascii="Arial" w:hAnsi="Arial"/>
        </w:rPr>
      </w:pPr>
      <w:r>
        <w:rPr>
          <w:rFonts w:ascii="Arial" w:hAnsi="Arial"/>
        </w:rPr>
        <w:t xml:space="preserve">Tartu </w:t>
      </w:r>
      <w:r>
        <w:rPr>
          <w:rFonts w:ascii="Arial" w:hAnsi="Arial"/>
        </w:rPr>
        <w:tab/>
        <w:t xml:space="preserve"> 08.09.2022 nr 1-3/46</w:t>
      </w:r>
    </w:p>
    <w:p w14:paraId="1A833552" w14:textId="77777777" w:rsidR="00CC0146" w:rsidRDefault="00CC0146">
      <w:pPr>
        <w:pStyle w:val="Header"/>
        <w:tabs>
          <w:tab w:val="clear" w:pos="4818"/>
          <w:tab w:val="clear" w:pos="9637"/>
          <w:tab w:val="right" w:pos="9120"/>
        </w:tabs>
        <w:rPr>
          <w:rFonts w:ascii="Arial" w:hAnsi="Arial"/>
        </w:rPr>
      </w:pPr>
    </w:p>
    <w:p w14:paraId="36A1392C" w14:textId="77777777" w:rsidR="00CC0146" w:rsidRDefault="00CC0146">
      <w:pPr>
        <w:pStyle w:val="Header"/>
        <w:tabs>
          <w:tab w:val="clear" w:pos="4818"/>
          <w:tab w:val="clear" w:pos="9637"/>
          <w:tab w:val="right" w:pos="9120"/>
        </w:tabs>
        <w:rPr>
          <w:rFonts w:ascii="Arial" w:hAnsi="Arial"/>
        </w:rPr>
      </w:pPr>
    </w:p>
    <w:p w14:paraId="621B112B" w14:textId="77777777" w:rsidR="00CC0146" w:rsidRDefault="002922F5">
      <w:pPr>
        <w:pStyle w:val="Header"/>
        <w:tabs>
          <w:tab w:val="clear" w:pos="4818"/>
          <w:tab w:val="clear" w:pos="9637"/>
          <w:tab w:val="right" w:pos="9120"/>
        </w:tabs>
        <w:rPr>
          <w:rFonts w:ascii="Arial" w:hAnsi="Arial"/>
        </w:rPr>
      </w:pPr>
      <w:r>
        <w:rPr>
          <w:rFonts w:ascii="Arial" w:hAnsi="Arial"/>
        </w:rPr>
        <w:t>Erasmus+ projekti määrad üliõpilaste ja äsjalõpetanute õpirände puhul 2022. aastal</w:t>
      </w:r>
    </w:p>
    <w:p w14:paraId="436E83B3" w14:textId="77777777" w:rsidR="00CC0146" w:rsidRDefault="00CC0146">
      <w:pPr>
        <w:pStyle w:val="Header"/>
        <w:tabs>
          <w:tab w:val="clear" w:pos="4818"/>
          <w:tab w:val="clear" w:pos="9637"/>
          <w:tab w:val="right" w:pos="9120"/>
        </w:tabs>
        <w:rPr>
          <w:rFonts w:ascii="Arial" w:hAnsi="Arial"/>
        </w:rPr>
      </w:pPr>
    </w:p>
    <w:p w14:paraId="01BF4525" w14:textId="77777777" w:rsidR="00CC0146" w:rsidRDefault="00CC0146">
      <w:pPr>
        <w:pStyle w:val="Header"/>
        <w:tabs>
          <w:tab w:val="clear" w:pos="4818"/>
          <w:tab w:val="clear" w:pos="9637"/>
          <w:tab w:val="right" w:pos="9120"/>
        </w:tabs>
        <w:rPr>
          <w:rFonts w:ascii="Arial" w:hAnsi="Arial"/>
        </w:rPr>
      </w:pPr>
    </w:p>
    <w:p w14:paraId="21CC4B20" w14:textId="77777777" w:rsidR="00CC0146" w:rsidRDefault="002922F5">
      <w:pPr>
        <w:pStyle w:val="Header"/>
        <w:tabs>
          <w:tab w:val="clear" w:pos="4818"/>
          <w:tab w:val="clear" w:pos="9637"/>
          <w:tab w:val="right" w:pos="9120"/>
        </w:tabs>
        <w:rPr>
          <w:rFonts w:ascii="Arial" w:hAnsi="Arial"/>
        </w:rPr>
      </w:pPr>
      <w:r>
        <w:rPr>
          <w:rFonts w:ascii="Arial" w:hAnsi="Arial"/>
        </w:rPr>
        <w:t xml:space="preserve">Kõrgema Kunstikooli Pallas (Pallas) põhimääruse paragrahvi 6 ning </w:t>
      </w:r>
      <w:r>
        <w:rPr>
          <w:rFonts w:ascii="Arial" w:hAnsi="Arial"/>
        </w:rPr>
        <w:br/>
        <w:t>Erasmus+ Euroopa-sisese õpirände 2022. aasta projekti number 2022-1-EE01-KA131-HED-000055829, lepingute number 2022-KA131-09 ja 2022-KA131-EV-09 alusel ja lähtudes välissuhete juhi Riina Gendriksoni esildisest</w:t>
      </w:r>
    </w:p>
    <w:p w14:paraId="356AC453" w14:textId="77777777" w:rsidR="00CC0146" w:rsidRDefault="00CC0146">
      <w:pPr>
        <w:pStyle w:val="Header"/>
        <w:tabs>
          <w:tab w:val="clear" w:pos="4818"/>
          <w:tab w:val="clear" w:pos="9637"/>
          <w:tab w:val="right" w:pos="9120"/>
        </w:tabs>
        <w:rPr>
          <w:rFonts w:ascii="Arial" w:hAnsi="Arial"/>
        </w:rPr>
      </w:pPr>
    </w:p>
    <w:p w14:paraId="3EFD1BCB" w14:textId="77777777" w:rsidR="002922F5" w:rsidRDefault="002922F5" w:rsidP="002922F5">
      <w:pPr>
        <w:rPr>
          <w:rFonts w:ascii="Arial" w:hAnsi="Arial" w:cs="Arial"/>
          <w:b/>
          <w:bCs/>
        </w:rPr>
      </w:pPr>
      <w:r>
        <w:rPr>
          <w:rFonts w:ascii="Arial" w:hAnsi="Arial"/>
        </w:rPr>
        <w:t>kinnitan 2022. aastal Erasmus+ programmi Euroopa Komisjoni ning Eesti Vabariigi vahenditest makstava üliõpilaste ja äsjalõpetanute õpirände toetuse määrad järgnevalt:</w:t>
      </w:r>
      <w:r>
        <w:rPr>
          <w:rFonts w:ascii="Arial" w:hAnsi="Arial"/>
        </w:rPr>
        <w:br/>
        <w:t xml:space="preserve"> </w:t>
      </w:r>
      <w:r>
        <w:rPr>
          <w:rFonts w:ascii="Arial" w:hAnsi="Arial"/>
        </w:rPr>
        <w:br/>
      </w:r>
      <w:r w:rsidRPr="002922F5">
        <w:rPr>
          <w:rFonts w:ascii="Arial" w:hAnsi="Arial" w:cs="Arial"/>
          <w:b/>
          <w:bCs/>
        </w:rPr>
        <w:t>1. Pikaajaline õpiränne</w:t>
      </w:r>
    </w:p>
    <w:p w14:paraId="7C54E1A9" w14:textId="2AA2B4C1" w:rsidR="002922F5" w:rsidRPr="002922F5" w:rsidRDefault="002922F5" w:rsidP="002922F5">
      <w:pPr>
        <w:rPr>
          <w:rFonts w:ascii="Arial" w:hAnsi="Arial" w:cs="Arial"/>
        </w:rPr>
      </w:pPr>
      <w:r w:rsidRPr="002922F5">
        <w:rPr>
          <w:rFonts w:ascii="Arial" w:hAnsi="Arial" w:cs="Arial"/>
          <w:b/>
          <w:bCs/>
        </w:rPr>
        <w:br/>
      </w:r>
      <w:r w:rsidRPr="002922F5">
        <w:rPr>
          <w:rFonts w:ascii="Arial" w:hAnsi="Arial" w:cs="Arial"/>
        </w:rPr>
        <w:t>Erasmus+ programmi Euroopa-sisese õpirände raames füüsiliselt välisriikidesse õppima ja/või praktikale suunduvatele Pallase üliõpilastele Euroopa Komisjoni eelarvest makstavate elamiskulude toetuse määrad pikaajalise õpirände korral:</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3"/>
        <w:gridCol w:w="2694"/>
        <w:gridCol w:w="2126"/>
        <w:gridCol w:w="2126"/>
      </w:tblGrid>
      <w:tr w:rsidR="002922F5" w:rsidRPr="002922F5" w14:paraId="17A2B885" w14:textId="77777777" w:rsidTr="002922F5">
        <w:tc>
          <w:tcPr>
            <w:tcW w:w="2263" w:type="dxa"/>
            <w:tcBorders>
              <w:top w:val="single" w:sz="4" w:space="0" w:color="auto"/>
              <w:left w:val="single" w:sz="4" w:space="0" w:color="auto"/>
              <w:bottom w:val="single" w:sz="4" w:space="0" w:color="auto"/>
              <w:right w:val="single" w:sz="4" w:space="0" w:color="auto"/>
            </w:tcBorders>
            <w:vAlign w:val="center"/>
            <w:hideMark/>
          </w:tcPr>
          <w:p w14:paraId="5F61F925"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t xml:space="preserve">Riikide grupp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C9FD7E2"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t>Sihtriigid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29D1F8"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t>EK kuutoetuse</w:t>
            </w:r>
            <w:r w:rsidRPr="002922F5">
              <w:rPr>
                <w:rFonts w:ascii="Arial" w:hAnsi="Arial" w:cs="Arial"/>
                <w:b/>
                <w:bCs/>
                <w:sz w:val="22"/>
                <w:szCs w:val="22"/>
              </w:rPr>
              <w:br/>
              <w:t>määr õppima</w:t>
            </w:r>
            <w:r w:rsidRPr="002922F5">
              <w:rPr>
                <w:rFonts w:ascii="Arial" w:hAnsi="Arial" w:cs="Arial"/>
                <w:b/>
                <w:bCs/>
                <w:sz w:val="22"/>
                <w:szCs w:val="22"/>
              </w:rPr>
              <w:br/>
              <w:t>suundujatele</w:t>
            </w:r>
            <w:r w:rsidRPr="002922F5">
              <w:rPr>
                <w:rFonts w:ascii="Arial" w:hAnsi="Arial" w:cs="Arial"/>
                <w:b/>
                <w:bCs/>
                <w:sz w:val="22"/>
                <w:szCs w:val="22"/>
              </w:rPr>
              <w:br/>
              <w:t>(30 päeva</w:t>
            </w:r>
            <w:r w:rsidRPr="002922F5">
              <w:rPr>
                <w:rFonts w:ascii="Arial" w:hAnsi="Arial" w:cs="Arial"/>
                <w:b/>
                <w:bCs/>
                <w:sz w:val="22"/>
                <w:szCs w:val="22"/>
              </w:rPr>
              <w:br/>
              <w:t>arvestuses)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68DAE6"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t>EK kuutoetuse</w:t>
            </w:r>
            <w:r w:rsidRPr="002922F5">
              <w:rPr>
                <w:rFonts w:ascii="Arial" w:hAnsi="Arial" w:cs="Arial"/>
                <w:b/>
                <w:bCs/>
                <w:sz w:val="22"/>
                <w:szCs w:val="22"/>
              </w:rPr>
              <w:br/>
              <w:t>määr praktikale</w:t>
            </w:r>
            <w:r w:rsidRPr="002922F5">
              <w:rPr>
                <w:rFonts w:ascii="Arial" w:hAnsi="Arial" w:cs="Arial"/>
                <w:b/>
                <w:bCs/>
                <w:sz w:val="22"/>
                <w:szCs w:val="22"/>
              </w:rPr>
              <w:br/>
              <w:t>suundujatele</w:t>
            </w:r>
            <w:r w:rsidRPr="002922F5">
              <w:rPr>
                <w:rFonts w:ascii="Arial" w:hAnsi="Arial" w:cs="Arial"/>
                <w:b/>
                <w:bCs/>
                <w:sz w:val="22"/>
                <w:szCs w:val="22"/>
              </w:rPr>
              <w:br/>
              <w:t>(30 päeva</w:t>
            </w:r>
            <w:r w:rsidRPr="002922F5">
              <w:rPr>
                <w:rFonts w:ascii="Arial" w:hAnsi="Arial" w:cs="Arial"/>
                <w:b/>
                <w:bCs/>
                <w:sz w:val="22"/>
                <w:szCs w:val="22"/>
              </w:rPr>
              <w:br/>
              <w:t>arvestuses)</w:t>
            </w:r>
          </w:p>
        </w:tc>
      </w:tr>
      <w:tr w:rsidR="002922F5" w:rsidRPr="002922F5" w14:paraId="0E2B122E" w14:textId="77777777" w:rsidTr="002922F5">
        <w:tc>
          <w:tcPr>
            <w:tcW w:w="2263" w:type="dxa"/>
            <w:tcBorders>
              <w:top w:val="single" w:sz="4" w:space="0" w:color="auto"/>
              <w:left w:val="single" w:sz="4" w:space="0" w:color="auto"/>
              <w:bottom w:val="single" w:sz="4" w:space="0" w:color="auto"/>
              <w:right w:val="single" w:sz="4" w:space="0" w:color="auto"/>
            </w:tcBorders>
            <w:vAlign w:val="center"/>
            <w:hideMark/>
          </w:tcPr>
          <w:p w14:paraId="588D8FAC"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t>Grupp 1</w:t>
            </w:r>
            <w:r w:rsidRPr="002922F5">
              <w:rPr>
                <w:rFonts w:ascii="Arial" w:hAnsi="Arial" w:cs="Arial"/>
                <w:b/>
                <w:bCs/>
                <w:sz w:val="22"/>
                <w:szCs w:val="22"/>
              </w:rPr>
              <w:br/>
            </w:r>
            <w:r w:rsidRPr="002922F5">
              <w:rPr>
                <w:rFonts w:ascii="Arial" w:hAnsi="Arial" w:cs="Arial"/>
                <w:sz w:val="22"/>
                <w:szCs w:val="22"/>
              </w:rPr>
              <w:t>(kõrge</w:t>
            </w:r>
            <w:r w:rsidRPr="002922F5">
              <w:rPr>
                <w:rFonts w:ascii="Arial" w:hAnsi="Arial" w:cs="Arial"/>
                <w:sz w:val="22"/>
                <w:szCs w:val="22"/>
              </w:rPr>
              <w:br/>
              <w:t>elukallidusega riigid)</w:t>
            </w:r>
            <w:r w:rsidRPr="002922F5">
              <w:rPr>
                <w:rFonts w:ascii="Arial" w:hAnsi="Arial" w:cs="Arial"/>
                <w:sz w:val="22"/>
                <w:szCs w:val="22"/>
              </w:rPr>
              <w:br/>
              <w:t>+</w:t>
            </w:r>
            <w:r w:rsidRPr="002922F5">
              <w:rPr>
                <w:rFonts w:ascii="Arial" w:hAnsi="Arial" w:cs="Arial"/>
                <w:sz w:val="22"/>
                <w:szCs w:val="22"/>
              </w:rPr>
              <w:br/>
              <w:t>Regioon 14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9CD8CA8" w14:textId="77777777" w:rsidR="002922F5" w:rsidRPr="002922F5" w:rsidRDefault="002922F5" w:rsidP="00CA0E5A">
            <w:pPr>
              <w:rPr>
                <w:rFonts w:ascii="Arial" w:hAnsi="Arial" w:cs="Arial"/>
                <w:sz w:val="22"/>
                <w:szCs w:val="22"/>
              </w:rPr>
            </w:pPr>
            <w:r w:rsidRPr="002922F5">
              <w:rPr>
                <w:rFonts w:ascii="Arial" w:hAnsi="Arial" w:cs="Arial"/>
                <w:sz w:val="22"/>
                <w:szCs w:val="22"/>
              </w:rPr>
              <w:t>Taani, Soome,</w:t>
            </w:r>
            <w:r w:rsidRPr="002922F5">
              <w:rPr>
                <w:rFonts w:ascii="Arial" w:hAnsi="Arial" w:cs="Arial"/>
                <w:sz w:val="22"/>
                <w:szCs w:val="22"/>
              </w:rPr>
              <w:br/>
              <w:t>Island, Iirimaa,</w:t>
            </w:r>
            <w:r w:rsidRPr="002922F5">
              <w:rPr>
                <w:rFonts w:ascii="Arial" w:hAnsi="Arial" w:cs="Arial"/>
                <w:sz w:val="22"/>
                <w:szCs w:val="22"/>
              </w:rPr>
              <w:br/>
              <w:t>Liechtenstein,</w:t>
            </w:r>
            <w:r w:rsidRPr="002922F5">
              <w:rPr>
                <w:rFonts w:ascii="Arial" w:hAnsi="Arial" w:cs="Arial"/>
                <w:sz w:val="22"/>
                <w:szCs w:val="22"/>
              </w:rPr>
              <w:br/>
              <w:t>Luksemburg,</w:t>
            </w:r>
            <w:r w:rsidRPr="002922F5">
              <w:rPr>
                <w:rFonts w:ascii="Arial" w:hAnsi="Arial" w:cs="Arial"/>
                <w:sz w:val="22"/>
                <w:szCs w:val="22"/>
              </w:rPr>
              <w:br/>
              <w:t>Norra, Rootsi</w:t>
            </w:r>
            <w:r w:rsidRPr="002922F5">
              <w:rPr>
                <w:rFonts w:ascii="Arial" w:hAnsi="Arial" w:cs="Arial"/>
                <w:sz w:val="22"/>
                <w:szCs w:val="22"/>
              </w:rPr>
              <w:br/>
              <w:t>Fääri saared, Šveits,</w:t>
            </w:r>
            <w:r w:rsidRPr="002922F5">
              <w:rPr>
                <w:rFonts w:ascii="Arial" w:hAnsi="Arial" w:cs="Arial"/>
                <w:sz w:val="22"/>
                <w:szCs w:val="22"/>
              </w:rPr>
              <w:br/>
              <w:t>Ühendkuningriik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99D455"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t xml:space="preserve">600 eurot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73AFC6"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t>750 eurot</w:t>
            </w:r>
          </w:p>
        </w:tc>
      </w:tr>
      <w:tr w:rsidR="002922F5" w:rsidRPr="002922F5" w14:paraId="19318F9F" w14:textId="77777777" w:rsidTr="002922F5">
        <w:tc>
          <w:tcPr>
            <w:tcW w:w="2263" w:type="dxa"/>
            <w:tcBorders>
              <w:top w:val="single" w:sz="4" w:space="0" w:color="auto"/>
              <w:left w:val="single" w:sz="4" w:space="0" w:color="auto"/>
              <w:bottom w:val="single" w:sz="4" w:space="0" w:color="auto"/>
              <w:right w:val="single" w:sz="4" w:space="0" w:color="auto"/>
            </w:tcBorders>
            <w:vAlign w:val="center"/>
            <w:hideMark/>
          </w:tcPr>
          <w:p w14:paraId="25651A9F"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t>Grupp 2</w:t>
            </w:r>
            <w:r w:rsidRPr="002922F5">
              <w:rPr>
                <w:rFonts w:ascii="Arial" w:hAnsi="Arial" w:cs="Arial"/>
                <w:b/>
                <w:bCs/>
                <w:sz w:val="22"/>
                <w:szCs w:val="22"/>
              </w:rPr>
              <w:br/>
            </w:r>
            <w:r w:rsidRPr="002922F5">
              <w:rPr>
                <w:rFonts w:ascii="Arial" w:hAnsi="Arial" w:cs="Arial"/>
                <w:sz w:val="22"/>
                <w:szCs w:val="22"/>
              </w:rPr>
              <w:t>(keskmise</w:t>
            </w:r>
            <w:r w:rsidRPr="002922F5">
              <w:rPr>
                <w:rFonts w:ascii="Arial" w:hAnsi="Arial" w:cs="Arial"/>
                <w:sz w:val="22"/>
                <w:szCs w:val="22"/>
              </w:rPr>
              <w:br/>
              <w:t>elukallidusega riigid)</w:t>
            </w:r>
            <w:r w:rsidRPr="002922F5">
              <w:rPr>
                <w:rFonts w:ascii="Arial" w:hAnsi="Arial" w:cs="Arial"/>
                <w:sz w:val="22"/>
                <w:szCs w:val="22"/>
              </w:rPr>
              <w:br/>
              <w:t>+</w:t>
            </w:r>
            <w:r w:rsidRPr="002922F5">
              <w:rPr>
                <w:rFonts w:ascii="Arial" w:hAnsi="Arial" w:cs="Arial"/>
                <w:sz w:val="22"/>
                <w:szCs w:val="22"/>
              </w:rPr>
              <w:br/>
              <w:t>Regioon 13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2BB0A2C" w14:textId="77777777" w:rsidR="002922F5" w:rsidRPr="002922F5" w:rsidRDefault="002922F5" w:rsidP="00CA0E5A">
            <w:pPr>
              <w:rPr>
                <w:rFonts w:ascii="Arial" w:hAnsi="Arial" w:cs="Arial"/>
                <w:sz w:val="22"/>
                <w:szCs w:val="22"/>
              </w:rPr>
            </w:pPr>
            <w:r w:rsidRPr="002922F5">
              <w:rPr>
                <w:rFonts w:ascii="Arial" w:hAnsi="Arial" w:cs="Arial"/>
                <w:sz w:val="22"/>
                <w:szCs w:val="22"/>
              </w:rPr>
              <w:t>Austria, Belgia,</w:t>
            </w:r>
            <w:r w:rsidRPr="002922F5">
              <w:rPr>
                <w:rFonts w:ascii="Arial" w:hAnsi="Arial" w:cs="Arial"/>
                <w:sz w:val="22"/>
                <w:szCs w:val="22"/>
              </w:rPr>
              <w:br/>
              <w:t>Küpros,</w:t>
            </w:r>
            <w:r w:rsidRPr="002922F5">
              <w:rPr>
                <w:rFonts w:ascii="Arial" w:hAnsi="Arial" w:cs="Arial"/>
                <w:sz w:val="22"/>
                <w:szCs w:val="22"/>
              </w:rPr>
              <w:br/>
              <w:t>Prantsusmaa,</w:t>
            </w:r>
            <w:r w:rsidRPr="002922F5">
              <w:rPr>
                <w:rFonts w:ascii="Arial" w:hAnsi="Arial" w:cs="Arial"/>
                <w:sz w:val="22"/>
                <w:szCs w:val="22"/>
              </w:rPr>
              <w:br/>
              <w:t>Saksamaa, Kreeka,</w:t>
            </w:r>
            <w:r w:rsidRPr="002922F5">
              <w:rPr>
                <w:rFonts w:ascii="Arial" w:hAnsi="Arial" w:cs="Arial"/>
                <w:sz w:val="22"/>
                <w:szCs w:val="22"/>
              </w:rPr>
              <w:br/>
              <w:t>Itaalia, Malta,</w:t>
            </w:r>
            <w:r w:rsidRPr="002922F5">
              <w:rPr>
                <w:rFonts w:ascii="Arial" w:hAnsi="Arial" w:cs="Arial"/>
                <w:sz w:val="22"/>
                <w:szCs w:val="22"/>
              </w:rPr>
              <w:br/>
              <w:t>Holland, Portugal,</w:t>
            </w:r>
            <w:r w:rsidRPr="002922F5">
              <w:rPr>
                <w:rFonts w:ascii="Arial" w:hAnsi="Arial" w:cs="Arial"/>
                <w:sz w:val="22"/>
                <w:szCs w:val="22"/>
              </w:rPr>
              <w:br/>
              <w:t>Hispaania</w:t>
            </w:r>
            <w:r w:rsidRPr="002922F5">
              <w:rPr>
                <w:rFonts w:ascii="Arial" w:hAnsi="Arial" w:cs="Arial"/>
                <w:sz w:val="22"/>
                <w:szCs w:val="22"/>
              </w:rPr>
              <w:br/>
              <w:t>Andorra, Monaco,</w:t>
            </w:r>
            <w:r w:rsidRPr="002922F5">
              <w:rPr>
                <w:rFonts w:ascii="Arial" w:hAnsi="Arial" w:cs="Arial"/>
                <w:sz w:val="22"/>
                <w:szCs w:val="22"/>
              </w:rPr>
              <w:br/>
              <w:t>San Marino, Vatikan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820D9B"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t xml:space="preserve">600 eurot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50C20F"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t>750 eurot</w:t>
            </w:r>
          </w:p>
        </w:tc>
      </w:tr>
      <w:tr w:rsidR="002922F5" w:rsidRPr="002922F5" w14:paraId="2327B9F8" w14:textId="77777777" w:rsidTr="002922F5">
        <w:tc>
          <w:tcPr>
            <w:tcW w:w="2263" w:type="dxa"/>
            <w:tcBorders>
              <w:top w:val="single" w:sz="4" w:space="0" w:color="auto"/>
              <w:left w:val="single" w:sz="4" w:space="0" w:color="auto"/>
              <w:bottom w:val="single" w:sz="4" w:space="0" w:color="auto"/>
              <w:right w:val="single" w:sz="4" w:space="0" w:color="auto"/>
            </w:tcBorders>
            <w:vAlign w:val="center"/>
            <w:hideMark/>
          </w:tcPr>
          <w:p w14:paraId="1D5F75E5"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t>Grupp 3</w:t>
            </w:r>
            <w:r w:rsidRPr="002922F5">
              <w:rPr>
                <w:rFonts w:ascii="Arial" w:hAnsi="Arial" w:cs="Arial"/>
                <w:b/>
                <w:bCs/>
                <w:sz w:val="22"/>
                <w:szCs w:val="22"/>
              </w:rPr>
              <w:br/>
            </w:r>
            <w:r w:rsidRPr="002922F5">
              <w:rPr>
                <w:rFonts w:ascii="Arial" w:hAnsi="Arial" w:cs="Arial"/>
                <w:sz w:val="22"/>
                <w:szCs w:val="22"/>
              </w:rPr>
              <w:t>(madala</w:t>
            </w:r>
            <w:r w:rsidRPr="002922F5">
              <w:rPr>
                <w:rFonts w:ascii="Arial" w:hAnsi="Arial" w:cs="Arial"/>
                <w:sz w:val="22"/>
                <w:szCs w:val="22"/>
              </w:rPr>
              <w:br/>
              <w:t>elukallidusega riigid)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34373D7" w14:textId="77777777" w:rsidR="002922F5" w:rsidRDefault="002922F5" w:rsidP="00CA0E5A">
            <w:pPr>
              <w:rPr>
                <w:rFonts w:ascii="Arial" w:hAnsi="Arial" w:cs="Arial"/>
                <w:sz w:val="22"/>
                <w:szCs w:val="22"/>
              </w:rPr>
            </w:pPr>
            <w:r w:rsidRPr="002922F5">
              <w:rPr>
                <w:rFonts w:ascii="Arial" w:hAnsi="Arial" w:cs="Arial"/>
                <w:sz w:val="22"/>
                <w:szCs w:val="22"/>
              </w:rPr>
              <w:t>Bulgaaria,</w:t>
            </w:r>
            <w:r w:rsidRPr="002922F5">
              <w:rPr>
                <w:rFonts w:ascii="Arial" w:hAnsi="Arial" w:cs="Arial"/>
                <w:sz w:val="22"/>
                <w:szCs w:val="22"/>
              </w:rPr>
              <w:br/>
              <w:t>Horvaatia, Tšehhi,</w:t>
            </w:r>
            <w:r w:rsidRPr="002922F5">
              <w:rPr>
                <w:rFonts w:ascii="Arial" w:hAnsi="Arial" w:cs="Arial"/>
                <w:sz w:val="22"/>
                <w:szCs w:val="22"/>
              </w:rPr>
              <w:br/>
              <w:t>Eesti, Ungari, Läti,</w:t>
            </w:r>
            <w:r w:rsidRPr="002922F5">
              <w:rPr>
                <w:rFonts w:ascii="Arial" w:hAnsi="Arial" w:cs="Arial"/>
                <w:sz w:val="22"/>
                <w:szCs w:val="22"/>
              </w:rPr>
              <w:br/>
              <w:t>Leedu, Poola,</w:t>
            </w:r>
            <w:r w:rsidRPr="002922F5">
              <w:rPr>
                <w:rFonts w:ascii="Arial" w:hAnsi="Arial" w:cs="Arial"/>
                <w:sz w:val="22"/>
                <w:szCs w:val="22"/>
              </w:rPr>
              <w:br/>
              <w:t>Rumeenia, Serbia,</w:t>
            </w:r>
            <w:r w:rsidRPr="002922F5">
              <w:rPr>
                <w:rFonts w:ascii="Arial" w:hAnsi="Arial" w:cs="Arial"/>
                <w:sz w:val="22"/>
                <w:szCs w:val="22"/>
              </w:rPr>
              <w:br/>
              <w:t>Slovakkia,</w:t>
            </w:r>
            <w:r w:rsidRPr="002922F5">
              <w:rPr>
                <w:rFonts w:ascii="Arial" w:hAnsi="Arial" w:cs="Arial"/>
                <w:sz w:val="22"/>
                <w:szCs w:val="22"/>
              </w:rPr>
              <w:br/>
              <w:t>Sloveenia,</w:t>
            </w:r>
            <w:r w:rsidRPr="002922F5">
              <w:rPr>
                <w:rFonts w:ascii="Arial" w:hAnsi="Arial" w:cs="Arial"/>
                <w:sz w:val="22"/>
                <w:szCs w:val="22"/>
              </w:rPr>
              <w:br/>
              <w:t>Põhja-Makedoonia,</w:t>
            </w:r>
            <w:r w:rsidRPr="002922F5">
              <w:rPr>
                <w:rFonts w:ascii="Arial" w:hAnsi="Arial" w:cs="Arial"/>
                <w:sz w:val="22"/>
                <w:szCs w:val="22"/>
              </w:rPr>
              <w:br/>
              <w:t>Türgi</w:t>
            </w:r>
          </w:p>
          <w:p w14:paraId="723A8F55" w14:textId="729AAF49" w:rsidR="002922F5" w:rsidRPr="002922F5" w:rsidRDefault="002922F5" w:rsidP="00CA0E5A">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B99921C"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t xml:space="preserve">540 eurot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871B1B"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t>690 eurot</w:t>
            </w:r>
          </w:p>
        </w:tc>
      </w:tr>
      <w:tr w:rsidR="002922F5" w:rsidRPr="002922F5" w14:paraId="14F8A90B" w14:textId="77777777" w:rsidTr="002922F5">
        <w:tc>
          <w:tcPr>
            <w:tcW w:w="2263" w:type="dxa"/>
            <w:tcBorders>
              <w:top w:val="single" w:sz="4" w:space="0" w:color="auto"/>
              <w:left w:val="single" w:sz="4" w:space="0" w:color="auto"/>
              <w:bottom w:val="single" w:sz="4" w:space="0" w:color="auto"/>
              <w:right w:val="single" w:sz="4" w:space="0" w:color="auto"/>
            </w:tcBorders>
            <w:vAlign w:val="center"/>
            <w:hideMark/>
          </w:tcPr>
          <w:p w14:paraId="46162CCB"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t>Rahvusvaheline</w:t>
            </w:r>
            <w:r w:rsidRPr="002922F5">
              <w:rPr>
                <w:rFonts w:ascii="Arial" w:hAnsi="Arial" w:cs="Arial"/>
                <w:b/>
                <w:bCs/>
                <w:sz w:val="22"/>
                <w:szCs w:val="22"/>
              </w:rPr>
              <w:br/>
            </w:r>
            <w:r w:rsidRPr="002922F5">
              <w:rPr>
                <w:rFonts w:ascii="Arial" w:hAnsi="Arial" w:cs="Arial"/>
                <w:b/>
                <w:bCs/>
                <w:sz w:val="22"/>
                <w:szCs w:val="22"/>
              </w:rPr>
              <w:lastRenderedPageBreak/>
              <w:t>õpiränne</w:t>
            </w:r>
            <w:r w:rsidRPr="002922F5">
              <w:rPr>
                <w:rFonts w:ascii="Arial" w:hAnsi="Arial" w:cs="Arial"/>
                <w:b/>
                <w:bCs/>
                <w:sz w:val="22"/>
                <w:szCs w:val="22"/>
              </w:rPr>
              <w:br/>
            </w:r>
            <w:r w:rsidRPr="002922F5">
              <w:rPr>
                <w:rFonts w:ascii="Arial" w:hAnsi="Arial" w:cs="Arial"/>
                <w:sz w:val="22"/>
                <w:szCs w:val="22"/>
              </w:rPr>
              <w:t>programmiriigist</w:t>
            </w:r>
            <w:r w:rsidRPr="002922F5">
              <w:rPr>
                <w:rFonts w:ascii="Arial" w:hAnsi="Arial" w:cs="Arial"/>
                <w:sz w:val="22"/>
                <w:szCs w:val="22"/>
              </w:rPr>
              <w:br/>
              <w:t>partnerriiki</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BC14F72" w14:textId="77777777" w:rsidR="002922F5" w:rsidRPr="002922F5" w:rsidRDefault="002922F5" w:rsidP="00CA0E5A">
            <w:pPr>
              <w:rPr>
                <w:rFonts w:ascii="Arial" w:hAnsi="Arial" w:cs="Arial"/>
                <w:sz w:val="22"/>
                <w:szCs w:val="22"/>
              </w:rPr>
            </w:pPr>
            <w:r w:rsidRPr="002922F5">
              <w:rPr>
                <w:rFonts w:ascii="Arial" w:hAnsi="Arial" w:cs="Arial"/>
                <w:sz w:val="22"/>
                <w:szCs w:val="22"/>
              </w:rPr>
              <w:lastRenderedPageBreak/>
              <w:t>Programmiga</w:t>
            </w:r>
            <w:r w:rsidRPr="002922F5">
              <w:rPr>
                <w:rFonts w:ascii="Arial" w:hAnsi="Arial" w:cs="Arial"/>
                <w:sz w:val="22"/>
                <w:szCs w:val="22"/>
              </w:rPr>
              <w:br/>
            </w:r>
            <w:r w:rsidRPr="002922F5">
              <w:rPr>
                <w:rFonts w:ascii="Arial" w:hAnsi="Arial" w:cs="Arial"/>
                <w:sz w:val="22"/>
                <w:szCs w:val="22"/>
              </w:rPr>
              <w:lastRenderedPageBreak/>
              <w:t>mitteseotud</w:t>
            </w:r>
            <w:r w:rsidRPr="002922F5">
              <w:rPr>
                <w:rFonts w:ascii="Arial" w:hAnsi="Arial" w:cs="Arial"/>
                <w:sz w:val="22"/>
                <w:szCs w:val="22"/>
              </w:rPr>
              <w:br/>
              <w:t>kolmandad</w:t>
            </w:r>
            <w:r w:rsidRPr="002922F5">
              <w:rPr>
                <w:rFonts w:ascii="Arial" w:hAnsi="Arial" w:cs="Arial"/>
                <w:sz w:val="22"/>
                <w:szCs w:val="22"/>
              </w:rPr>
              <w:br/>
              <w:t>riigid 1.-12.</w:t>
            </w:r>
            <w:r w:rsidRPr="002922F5">
              <w:rPr>
                <w:rFonts w:ascii="Arial" w:hAnsi="Arial" w:cs="Arial"/>
                <w:sz w:val="22"/>
                <w:szCs w:val="22"/>
              </w:rPr>
              <w:br/>
              <w:t>piirkonnast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11B13E"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lastRenderedPageBreak/>
              <w:t xml:space="preserve">700 eurot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C94F6C" w14:textId="77777777" w:rsidR="002922F5" w:rsidRPr="002922F5" w:rsidRDefault="002922F5" w:rsidP="00CA0E5A">
            <w:pPr>
              <w:rPr>
                <w:rFonts w:ascii="Arial" w:hAnsi="Arial" w:cs="Arial"/>
                <w:b/>
                <w:bCs/>
                <w:sz w:val="22"/>
                <w:szCs w:val="22"/>
              </w:rPr>
            </w:pPr>
            <w:r w:rsidRPr="002922F5">
              <w:rPr>
                <w:rFonts w:ascii="Arial" w:hAnsi="Arial" w:cs="Arial"/>
                <w:b/>
                <w:bCs/>
                <w:sz w:val="22"/>
                <w:szCs w:val="22"/>
              </w:rPr>
              <w:t>700 eurot</w:t>
            </w:r>
          </w:p>
        </w:tc>
      </w:tr>
    </w:tbl>
    <w:p w14:paraId="2279D76D" w14:textId="77777777" w:rsidR="002922F5" w:rsidRPr="002922F5" w:rsidRDefault="002922F5" w:rsidP="002922F5">
      <w:pPr>
        <w:rPr>
          <w:rFonts w:ascii="Arial" w:hAnsi="Arial" w:cs="Arial"/>
          <w:b/>
          <w:bCs/>
        </w:rPr>
      </w:pPr>
    </w:p>
    <w:p w14:paraId="374A2E90" w14:textId="10F53945" w:rsidR="002922F5" w:rsidRPr="002922F5" w:rsidRDefault="002922F5" w:rsidP="002922F5">
      <w:pPr>
        <w:rPr>
          <w:rFonts w:ascii="Arial" w:hAnsi="Arial" w:cs="Arial"/>
        </w:rPr>
      </w:pPr>
      <w:r w:rsidRPr="002922F5">
        <w:rPr>
          <w:rFonts w:ascii="Arial" w:hAnsi="Arial" w:cs="Arial"/>
        </w:rPr>
        <w:t>1.1. Täiendav individuaalne lisatoetus 250 eurot kuus vähemate võimalustega üliõpilastele</w:t>
      </w:r>
      <w:r>
        <w:rPr>
          <w:rFonts w:ascii="Arial" w:hAnsi="Arial" w:cs="Arial"/>
        </w:rPr>
        <w:t xml:space="preserve"> </w:t>
      </w:r>
      <w:r w:rsidRPr="002922F5">
        <w:rPr>
          <w:rFonts w:ascii="Arial" w:hAnsi="Arial" w:cs="Arial"/>
        </w:rPr>
        <w:t>ja äsjalõpetanutele, kui see on asjakohane ja nõuetekohaselt tõendatud. Vähemate</w:t>
      </w:r>
      <w:r>
        <w:rPr>
          <w:rFonts w:ascii="Arial" w:hAnsi="Arial" w:cs="Arial"/>
        </w:rPr>
        <w:t xml:space="preserve"> </w:t>
      </w:r>
      <w:r w:rsidRPr="002922F5">
        <w:rPr>
          <w:rFonts w:ascii="Arial" w:hAnsi="Arial" w:cs="Arial"/>
        </w:rPr>
        <w:t>võimalustega tudengiteks loetakse Eestis: vajaduspõhise õppetoetuse ja</w:t>
      </w:r>
      <w:r w:rsidRPr="002922F5">
        <w:rPr>
          <w:rFonts w:ascii="Arial" w:hAnsi="Arial" w:cs="Arial"/>
        </w:rPr>
        <w:br/>
        <w:t>vajaduspõhise eritoetuse saajad; alaealise lapse/laste vanematest tudengid;</w:t>
      </w:r>
      <w:r w:rsidRPr="002922F5">
        <w:rPr>
          <w:rFonts w:ascii="Arial" w:hAnsi="Arial" w:cs="Arial"/>
        </w:rPr>
        <w:br/>
        <w:t>vähenenud töövõimega tudengid; asenduskodu või eestkostja kodu taustaga tudengid.</w:t>
      </w:r>
      <w:r w:rsidRPr="002922F5">
        <w:rPr>
          <w:rFonts w:ascii="Arial" w:hAnsi="Arial" w:cs="Arial"/>
        </w:rPr>
        <w:br/>
      </w:r>
    </w:p>
    <w:p w14:paraId="33E92C78" w14:textId="77777777" w:rsidR="002922F5" w:rsidRPr="002922F5" w:rsidRDefault="002922F5" w:rsidP="002922F5">
      <w:pPr>
        <w:rPr>
          <w:rFonts w:ascii="Arial" w:hAnsi="Arial" w:cs="Arial"/>
        </w:rPr>
      </w:pPr>
      <w:r w:rsidRPr="002922F5">
        <w:rPr>
          <w:rFonts w:ascii="Arial" w:hAnsi="Arial" w:cs="Arial"/>
        </w:rPr>
        <w:t>1.2. Ühekordne lisatoetus 50 eurot keskkonnasäästliku reisimisviisi eest, lisaks minekuks ja tulekuks kuni 2 lisapäeva (kokku kuni 4 päeva) elamiskulude toetust, kui see on asjakohane ja nõuetekohaselt tõendatud.</w:t>
      </w:r>
    </w:p>
    <w:p w14:paraId="135BCF7D" w14:textId="77777777" w:rsidR="002922F5" w:rsidRPr="002922F5" w:rsidRDefault="002922F5" w:rsidP="002922F5">
      <w:pPr>
        <w:rPr>
          <w:rFonts w:ascii="Arial" w:hAnsi="Arial" w:cs="Arial"/>
        </w:rPr>
      </w:pPr>
      <w:r w:rsidRPr="002922F5">
        <w:rPr>
          <w:rFonts w:ascii="Arial" w:hAnsi="Arial" w:cs="Arial"/>
        </w:rPr>
        <w:br/>
        <w:t>1.3. Erasmus+ programmi pikaajalise õpirände korral, Eesti Vabariigi kaasrahastuse vahenditest välisriiki õppima suundujatele (vastavalt lepingule 2022-KA131-EV-09) ühekordne lisatoetus summas 60 eurot ühe kuu kohta. Toetuse reservi korral võib kõrgkool toetust suurendada ja/või laiendada praktikantidele eeldusel, et üliõpilase lõpptoetus ei ületa lubatud maksimaalset määra (200 eurot kuus õppima suundujatele ning 100 eurot kuus praktika korral). Reservi jaotamisel võidakse arvestada sihtriikide elukalliduse ja välisõpingute pikkusega.</w:t>
      </w:r>
      <w:r w:rsidRPr="002922F5">
        <w:rPr>
          <w:rFonts w:ascii="Arial" w:hAnsi="Arial" w:cs="Arial"/>
        </w:rPr>
        <w:br/>
      </w:r>
    </w:p>
    <w:p w14:paraId="7FD0BD2D" w14:textId="77777777" w:rsidR="002922F5" w:rsidRDefault="002922F5" w:rsidP="002922F5">
      <w:pPr>
        <w:rPr>
          <w:rFonts w:ascii="Arial" w:hAnsi="Arial" w:cs="Arial"/>
          <w:b/>
          <w:bCs/>
        </w:rPr>
      </w:pPr>
      <w:r w:rsidRPr="002922F5">
        <w:rPr>
          <w:rFonts w:ascii="Arial" w:hAnsi="Arial" w:cs="Arial"/>
          <w:b/>
          <w:bCs/>
        </w:rPr>
        <w:t>2. Lühiajaline õpiränne</w:t>
      </w:r>
    </w:p>
    <w:p w14:paraId="4433A45C" w14:textId="562C3DC8" w:rsidR="002922F5" w:rsidRPr="002922F5" w:rsidRDefault="002922F5" w:rsidP="002922F5">
      <w:pPr>
        <w:rPr>
          <w:rFonts w:ascii="Arial" w:hAnsi="Arial" w:cs="Arial"/>
        </w:rPr>
      </w:pPr>
      <w:r w:rsidRPr="002922F5">
        <w:rPr>
          <w:rFonts w:ascii="Arial" w:hAnsi="Arial" w:cs="Arial"/>
        </w:rPr>
        <w:br/>
        <w:t>Erasmus+ programmi Euroopa-sisese õpirände lepingu number 2022-KA131-09 raames</w:t>
      </w:r>
      <w:r>
        <w:rPr>
          <w:rFonts w:ascii="Arial" w:hAnsi="Arial" w:cs="Arial"/>
        </w:rPr>
        <w:t xml:space="preserve"> </w:t>
      </w:r>
      <w:r w:rsidRPr="002922F5">
        <w:rPr>
          <w:rFonts w:ascii="Arial" w:hAnsi="Arial" w:cs="Arial"/>
        </w:rPr>
        <w:t>füüsiliselt välisriikidesse õppima või praktikale suunduvate Pallase üliõpilastele Euroopa Komisjoni eelarvest makstavate elamiskulude toetuse määrad lühiajalise õpirände korral: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2922F5" w:rsidRPr="002922F5" w14:paraId="009813BB" w14:textId="77777777" w:rsidTr="00CA0E5A">
        <w:tc>
          <w:tcPr>
            <w:tcW w:w="3000" w:type="dxa"/>
            <w:tcBorders>
              <w:top w:val="single" w:sz="4" w:space="0" w:color="auto"/>
              <w:left w:val="single" w:sz="4" w:space="0" w:color="auto"/>
              <w:bottom w:val="single" w:sz="4" w:space="0" w:color="auto"/>
              <w:right w:val="single" w:sz="4" w:space="0" w:color="auto"/>
            </w:tcBorders>
            <w:vAlign w:val="center"/>
            <w:hideMark/>
          </w:tcPr>
          <w:p w14:paraId="0C352EDF" w14:textId="77777777" w:rsidR="002922F5" w:rsidRPr="002922F5" w:rsidRDefault="002922F5" w:rsidP="00CA0E5A">
            <w:pPr>
              <w:rPr>
                <w:rFonts w:ascii="Arial" w:hAnsi="Arial" w:cs="Arial"/>
              </w:rPr>
            </w:pPr>
            <w:r w:rsidRPr="002922F5">
              <w:rPr>
                <w:rFonts w:ascii="Arial" w:hAnsi="Arial" w:cs="Arial"/>
              </w:rPr>
              <w:t xml:space="preserve">Lühiajalise õpirände kestus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F53E57E" w14:textId="77777777" w:rsidR="002922F5" w:rsidRPr="002922F5" w:rsidRDefault="002922F5" w:rsidP="00CA0E5A">
            <w:pPr>
              <w:rPr>
                <w:rFonts w:ascii="Arial" w:hAnsi="Arial" w:cs="Arial"/>
              </w:rPr>
            </w:pPr>
            <w:r w:rsidRPr="002922F5">
              <w:rPr>
                <w:rFonts w:ascii="Arial" w:hAnsi="Arial" w:cs="Arial"/>
              </w:rPr>
              <w:t>Toetuse määr (ükskõik millisesse programmi</w:t>
            </w:r>
            <w:r w:rsidRPr="002922F5">
              <w:rPr>
                <w:rFonts w:ascii="Arial" w:hAnsi="Arial" w:cs="Arial"/>
              </w:rPr>
              <w:br/>
              <w:t>või partnerriiki)</w:t>
            </w:r>
          </w:p>
        </w:tc>
      </w:tr>
      <w:tr w:rsidR="002922F5" w:rsidRPr="002922F5" w14:paraId="134881DE" w14:textId="77777777" w:rsidTr="00CA0E5A">
        <w:tc>
          <w:tcPr>
            <w:tcW w:w="3000" w:type="dxa"/>
            <w:tcBorders>
              <w:top w:val="single" w:sz="4" w:space="0" w:color="auto"/>
              <w:left w:val="single" w:sz="4" w:space="0" w:color="auto"/>
              <w:bottom w:val="single" w:sz="4" w:space="0" w:color="auto"/>
              <w:right w:val="single" w:sz="4" w:space="0" w:color="auto"/>
            </w:tcBorders>
            <w:vAlign w:val="center"/>
            <w:hideMark/>
          </w:tcPr>
          <w:p w14:paraId="65399146" w14:textId="77777777" w:rsidR="002922F5" w:rsidRPr="002922F5" w:rsidRDefault="002922F5" w:rsidP="00CA0E5A">
            <w:pPr>
              <w:rPr>
                <w:rFonts w:ascii="Arial" w:hAnsi="Arial" w:cs="Arial"/>
              </w:rPr>
            </w:pPr>
            <w:r w:rsidRPr="002922F5">
              <w:rPr>
                <w:rFonts w:ascii="Arial" w:hAnsi="Arial" w:cs="Arial"/>
              </w:rPr>
              <w:t xml:space="preserve">päevad 1-14*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C8707F0" w14:textId="77777777" w:rsidR="002922F5" w:rsidRPr="002922F5" w:rsidRDefault="002922F5" w:rsidP="00CA0E5A">
            <w:pPr>
              <w:rPr>
                <w:rFonts w:ascii="Arial" w:hAnsi="Arial" w:cs="Arial"/>
              </w:rPr>
            </w:pPr>
            <w:r w:rsidRPr="002922F5">
              <w:rPr>
                <w:rFonts w:ascii="Arial" w:hAnsi="Arial" w:cs="Arial"/>
              </w:rPr>
              <w:t>70 € päev</w:t>
            </w:r>
          </w:p>
        </w:tc>
      </w:tr>
      <w:tr w:rsidR="002922F5" w:rsidRPr="002922F5" w14:paraId="6DCBB622" w14:textId="77777777" w:rsidTr="00CA0E5A">
        <w:tc>
          <w:tcPr>
            <w:tcW w:w="3000" w:type="dxa"/>
            <w:tcBorders>
              <w:top w:val="single" w:sz="4" w:space="0" w:color="auto"/>
              <w:left w:val="single" w:sz="4" w:space="0" w:color="auto"/>
              <w:bottom w:val="single" w:sz="4" w:space="0" w:color="auto"/>
              <w:right w:val="single" w:sz="4" w:space="0" w:color="auto"/>
            </w:tcBorders>
            <w:vAlign w:val="center"/>
            <w:hideMark/>
          </w:tcPr>
          <w:p w14:paraId="5FAAE8E7" w14:textId="77777777" w:rsidR="002922F5" w:rsidRPr="002922F5" w:rsidRDefault="002922F5" w:rsidP="00CA0E5A">
            <w:pPr>
              <w:rPr>
                <w:rFonts w:ascii="Arial" w:hAnsi="Arial" w:cs="Arial"/>
              </w:rPr>
            </w:pPr>
            <w:r w:rsidRPr="002922F5">
              <w:rPr>
                <w:rFonts w:ascii="Arial" w:hAnsi="Arial" w:cs="Arial"/>
              </w:rPr>
              <w:t xml:space="preserve">päevad 15-30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AB5DC28" w14:textId="77777777" w:rsidR="002922F5" w:rsidRPr="002922F5" w:rsidRDefault="002922F5" w:rsidP="00CA0E5A">
            <w:pPr>
              <w:rPr>
                <w:rFonts w:ascii="Arial" w:hAnsi="Arial" w:cs="Arial"/>
              </w:rPr>
            </w:pPr>
            <w:r w:rsidRPr="002922F5">
              <w:rPr>
                <w:rFonts w:ascii="Arial" w:hAnsi="Arial" w:cs="Arial"/>
              </w:rPr>
              <w:t>50 € päev</w:t>
            </w:r>
          </w:p>
        </w:tc>
      </w:tr>
    </w:tbl>
    <w:p w14:paraId="3B171AC2" w14:textId="77777777" w:rsidR="002922F5" w:rsidRPr="002922F5" w:rsidRDefault="002922F5" w:rsidP="002922F5">
      <w:pPr>
        <w:rPr>
          <w:rFonts w:ascii="Arial" w:hAnsi="Arial" w:cs="Arial"/>
        </w:rPr>
      </w:pPr>
      <w:r w:rsidRPr="002922F5">
        <w:rPr>
          <w:rFonts w:ascii="Arial" w:hAnsi="Arial" w:cs="Arial"/>
          <w:i/>
          <w:iCs/>
        </w:rPr>
        <w:t>*õpirände minimaalne kestus on 5 päeva. Vajadusel lisanduvad 2 reisipäeva (1+1)</w:t>
      </w:r>
      <w:r w:rsidRPr="002922F5">
        <w:rPr>
          <w:rFonts w:ascii="Arial" w:hAnsi="Arial" w:cs="Arial"/>
          <w:i/>
          <w:iCs/>
        </w:rPr>
        <w:br/>
        <w:t>individuaalse toetuse osast.</w:t>
      </w:r>
      <w:r w:rsidRPr="002922F5">
        <w:rPr>
          <w:rFonts w:ascii="Arial" w:hAnsi="Arial" w:cs="Arial"/>
          <w:i/>
          <w:iCs/>
        </w:rPr>
        <w:br/>
      </w:r>
      <w:r w:rsidRPr="002922F5">
        <w:rPr>
          <w:rFonts w:ascii="Arial" w:hAnsi="Arial" w:cs="Arial"/>
        </w:rPr>
        <w:br/>
        <w:t>2.1. Vähemate võimalustega osalejatele lisandub lisatoetus 5-14 päeva eest 100 € ning</w:t>
      </w:r>
      <w:r w:rsidRPr="002922F5">
        <w:rPr>
          <w:rFonts w:ascii="Arial" w:hAnsi="Arial" w:cs="Arial"/>
        </w:rPr>
        <w:br/>
        <w:t>15-30 päeva eest 150 €.</w:t>
      </w:r>
      <w:r w:rsidRPr="002922F5">
        <w:rPr>
          <w:rFonts w:ascii="Arial" w:hAnsi="Arial" w:cs="Arial"/>
        </w:rPr>
        <w:br/>
      </w:r>
    </w:p>
    <w:p w14:paraId="006A473E" w14:textId="7A4B1258" w:rsidR="002922F5" w:rsidRDefault="002922F5" w:rsidP="002922F5">
      <w:pPr>
        <w:rPr>
          <w:rFonts w:ascii="Arial" w:hAnsi="Arial" w:cs="Arial"/>
          <w:b/>
          <w:bCs/>
        </w:rPr>
      </w:pPr>
      <w:r w:rsidRPr="002922F5">
        <w:rPr>
          <w:rFonts w:ascii="Arial" w:hAnsi="Arial" w:cs="Arial"/>
          <w:b/>
          <w:bCs/>
        </w:rPr>
        <w:t>3. Üliõpilaste sõidutoetus</w:t>
      </w:r>
    </w:p>
    <w:p w14:paraId="2D0BC15E" w14:textId="77777777" w:rsidR="002922F5" w:rsidRPr="002922F5" w:rsidRDefault="002922F5" w:rsidP="002922F5">
      <w:pPr>
        <w:rPr>
          <w:rFonts w:ascii="Arial" w:hAnsi="Arial" w:cs="Arial"/>
          <w:b/>
          <w:bCs/>
        </w:rPr>
      </w:pPr>
    </w:p>
    <w:p w14:paraId="083BC2EF" w14:textId="77777777" w:rsidR="002922F5" w:rsidRPr="002922F5" w:rsidRDefault="002922F5" w:rsidP="002922F5">
      <w:pPr>
        <w:rPr>
          <w:rFonts w:ascii="Arial" w:hAnsi="Arial" w:cs="Arial"/>
        </w:rPr>
      </w:pPr>
      <w:r w:rsidRPr="002922F5">
        <w:rPr>
          <w:rFonts w:ascii="Arial" w:hAnsi="Arial" w:cs="Arial"/>
        </w:rPr>
        <w:t>Sõidutoetus lisandub rahvusvahelises õpirände raames väljaminevale üliõpilastele ja äsjalõpetanutele programmiga mitteseotud kolmandasse partnerriiki (v.a regioonid 13 ja 14) suundumise korral ning vähemate võimalustega üliõpilastele ja äsjalõpetanutele lühiajalise õpirände korral. Vahemaa arvutatakse kasutades Euroopa Komisjoni vahemaade kalkulaatorit.</w:t>
      </w:r>
    </w:p>
    <w:p w14:paraId="77B20125" w14:textId="77777777" w:rsidR="002922F5" w:rsidRPr="002922F5" w:rsidRDefault="002922F5" w:rsidP="002922F5">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48"/>
        <w:gridCol w:w="2359"/>
        <w:gridCol w:w="3002"/>
      </w:tblGrid>
      <w:tr w:rsidR="002922F5" w:rsidRPr="002922F5" w14:paraId="5C180903" w14:textId="77777777" w:rsidTr="002922F5">
        <w:trPr>
          <w:trHeight w:val="274"/>
        </w:trPr>
        <w:tc>
          <w:tcPr>
            <w:tcW w:w="3448" w:type="dxa"/>
            <w:tcBorders>
              <w:top w:val="single" w:sz="4" w:space="0" w:color="auto"/>
              <w:left w:val="single" w:sz="4" w:space="0" w:color="auto"/>
              <w:bottom w:val="single" w:sz="4" w:space="0" w:color="auto"/>
              <w:right w:val="single" w:sz="4" w:space="0" w:color="auto"/>
            </w:tcBorders>
            <w:vAlign w:val="center"/>
            <w:hideMark/>
          </w:tcPr>
          <w:p w14:paraId="02E2E83C" w14:textId="77777777" w:rsidR="002922F5" w:rsidRPr="002922F5" w:rsidRDefault="002922F5" w:rsidP="00CA0E5A">
            <w:pPr>
              <w:rPr>
                <w:rFonts w:ascii="Arial" w:eastAsia="Times New Roman" w:hAnsi="Arial" w:cs="Arial"/>
                <w:b/>
                <w:bCs/>
                <w:color w:val="000000"/>
                <w:sz w:val="22"/>
                <w:szCs w:val="22"/>
              </w:rPr>
            </w:pPr>
            <w:r w:rsidRPr="002922F5">
              <w:rPr>
                <w:rFonts w:ascii="Arial" w:eastAsia="Times New Roman" w:hAnsi="Arial" w:cs="Arial"/>
                <w:b/>
                <w:bCs/>
                <w:color w:val="000000"/>
                <w:sz w:val="22"/>
                <w:szCs w:val="22"/>
              </w:rPr>
              <w:t xml:space="preserve">KA131: </w:t>
            </w:r>
            <w:r w:rsidRPr="002922F5">
              <w:rPr>
                <w:rFonts w:ascii="Arial" w:eastAsia="Times New Roman" w:hAnsi="Arial" w:cs="Arial"/>
                <w:color w:val="000000"/>
                <w:sz w:val="22"/>
                <w:szCs w:val="22"/>
              </w:rPr>
              <w:t>ELi liikmesriikide</w:t>
            </w:r>
            <w:r w:rsidRPr="002922F5">
              <w:rPr>
                <w:rFonts w:ascii="Arial" w:eastAsia="Times New Roman" w:hAnsi="Arial" w:cs="Arial"/>
                <w:color w:val="000000"/>
                <w:sz w:val="22"/>
                <w:szCs w:val="22"/>
              </w:rPr>
              <w:br/>
              <w:t>äärepoolseimate piirkondade,</w:t>
            </w:r>
            <w:r w:rsidRPr="002922F5">
              <w:rPr>
                <w:rFonts w:ascii="Arial" w:eastAsia="Times New Roman" w:hAnsi="Arial" w:cs="Arial"/>
                <w:color w:val="000000"/>
                <w:sz w:val="22"/>
                <w:szCs w:val="22"/>
              </w:rPr>
              <w:br/>
              <w:t>Küprose, Islandi, Malta ja ELi</w:t>
            </w:r>
            <w:r w:rsidRPr="002922F5">
              <w:rPr>
                <w:rFonts w:ascii="Arial" w:eastAsia="Times New Roman" w:hAnsi="Arial" w:cs="Arial"/>
                <w:color w:val="000000"/>
                <w:sz w:val="22"/>
                <w:szCs w:val="22"/>
              </w:rPr>
              <w:br/>
              <w:t>liikmesriikidega seotud</w:t>
            </w:r>
            <w:r w:rsidRPr="002922F5">
              <w:rPr>
                <w:rFonts w:ascii="Arial" w:eastAsia="Times New Roman" w:hAnsi="Arial" w:cs="Arial"/>
                <w:color w:val="000000"/>
                <w:sz w:val="22"/>
                <w:szCs w:val="22"/>
              </w:rPr>
              <w:br/>
              <w:t>ülemeremaade- ja territooriumide</w:t>
            </w:r>
            <w:r w:rsidRPr="002922F5">
              <w:rPr>
                <w:rFonts w:ascii="Arial" w:eastAsia="Times New Roman" w:hAnsi="Arial" w:cs="Arial"/>
                <w:color w:val="000000"/>
                <w:sz w:val="22"/>
                <w:szCs w:val="22"/>
              </w:rPr>
              <w:br/>
              <w:t>kõrgkoolide saadetud üliõpilased ja</w:t>
            </w:r>
            <w:r w:rsidRPr="002922F5">
              <w:rPr>
                <w:rFonts w:ascii="Arial" w:eastAsia="Times New Roman" w:hAnsi="Arial" w:cs="Arial"/>
                <w:color w:val="000000"/>
                <w:sz w:val="22"/>
                <w:szCs w:val="22"/>
              </w:rPr>
              <w:br/>
              <w:t xml:space="preserve">äsjalõpetanud, kes suunduvad </w:t>
            </w:r>
            <w:r w:rsidRPr="002922F5">
              <w:rPr>
                <w:rFonts w:ascii="Arial" w:eastAsia="Times New Roman" w:hAnsi="Arial" w:cs="Arial"/>
                <w:color w:val="000000"/>
                <w:sz w:val="22"/>
                <w:szCs w:val="22"/>
              </w:rPr>
              <w:lastRenderedPageBreak/>
              <w:t>ELi</w:t>
            </w:r>
            <w:r w:rsidRPr="002922F5">
              <w:rPr>
                <w:rFonts w:ascii="Arial" w:eastAsia="Times New Roman" w:hAnsi="Arial" w:cs="Arial"/>
                <w:color w:val="000000"/>
                <w:sz w:val="22"/>
                <w:szCs w:val="22"/>
              </w:rPr>
              <w:br/>
              <w:t>liikmesriikidesse ja programmiga</w:t>
            </w:r>
            <w:r w:rsidRPr="002922F5">
              <w:rPr>
                <w:rFonts w:ascii="Arial" w:eastAsia="Times New Roman" w:hAnsi="Arial" w:cs="Arial"/>
                <w:color w:val="000000"/>
                <w:sz w:val="22"/>
                <w:szCs w:val="22"/>
              </w:rPr>
              <w:br/>
              <w:t>seotud kolmandatesse riikidess või</w:t>
            </w:r>
            <w:r w:rsidRPr="002922F5">
              <w:rPr>
                <w:rFonts w:ascii="Arial" w:eastAsia="Times New Roman" w:hAnsi="Arial" w:cs="Arial"/>
                <w:color w:val="000000"/>
                <w:sz w:val="22"/>
                <w:szCs w:val="22"/>
              </w:rPr>
              <w:br/>
              <w:t>programmiga mitteseotud</w:t>
            </w:r>
            <w:r w:rsidRPr="002922F5">
              <w:rPr>
                <w:rFonts w:ascii="Arial" w:eastAsia="Times New Roman" w:hAnsi="Arial" w:cs="Arial"/>
                <w:color w:val="000000"/>
                <w:sz w:val="22"/>
                <w:szCs w:val="22"/>
              </w:rPr>
              <w:br/>
              <w:t>kolmadatesse riikidesse 13. ja 14.</w:t>
            </w:r>
            <w:r w:rsidRPr="002922F5">
              <w:rPr>
                <w:rFonts w:ascii="Arial" w:eastAsia="Times New Roman" w:hAnsi="Arial" w:cs="Arial"/>
                <w:color w:val="000000"/>
                <w:sz w:val="22"/>
                <w:szCs w:val="22"/>
              </w:rPr>
              <w:br/>
              <w:t>piirkonnast; vähemate võimalustega</w:t>
            </w:r>
            <w:r w:rsidRPr="002922F5">
              <w:rPr>
                <w:rFonts w:ascii="Arial" w:eastAsia="Times New Roman" w:hAnsi="Arial" w:cs="Arial"/>
                <w:color w:val="000000"/>
                <w:sz w:val="22"/>
                <w:szCs w:val="22"/>
              </w:rPr>
              <w:br/>
              <w:t>üliõpilaste ja äsjalõpetanute füüsilised</w:t>
            </w:r>
            <w:r w:rsidRPr="002922F5">
              <w:rPr>
                <w:rFonts w:ascii="Arial" w:eastAsia="Times New Roman" w:hAnsi="Arial" w:cs="Arial"/>
                <w:color w:val="000000"/>
                <w:sz w:val="22"/>
                <w:szCs w:val="22"/>
              </w:rPr>
              <w:br/>
              <w:t>lühiajalised õpiränded; ning kõik</w:t>
            </w:r>
            <w:r w:rsidRPr="002922F5">
              <w:rPr>
                <w:rFonts w:ascii="Arial" w:eastAsia="Times New Roman" w:hAnsi="Arial" w:cs="Arial"/>
                <w:color w:val="000000"/>
                <w:sz w:val="22"/>
                <w:szCs w:val="22"/>
              </w:rPr>
              <w:br/>
              <w:t>väljaminevad üliõpilased ja</w:t>
            </w:r>
            <w:r w:rsidRPr="002922F5">
              <w:rPr>
                <w:rFonts w:ascii="Arial" w:eastAsia="Times New Roman" w:hAnsi="Arial" w:cs="Arial"/>
                <w:color w:val="000000"/>
                <w:sz w:val="22"/>
                <w:szCs w:val="22"/>
              </w:rPr>
              <w:br/>
              <w:t>äsjalõpetanud, kes osalevad</w:t>
            </w:r>
            <w:r w:rsidRPr="002922F5">
              <w:rPr>
                <w:rFonts w:ascii="Arial" w:eastAsia="Times New Roman" w:hAnsi="Arial" w:cs="Arial"/>
                <w:color w:val="000000"/>
                <w:sz w:val="22"/>
                <w:szCs w:val="22"/>
              </w:rPr>
              <w:br/>
              <w:t>rahvusvahelises õpirändes</w:t>
            </w:r>
            <w:r w:rsidRPr="002922F5">
              <w:rPr>
                <w:rFonts w:ascii="Arial" w:eastAsia="Times New Roman" w:hAnsi="Arial" w:cs="Arial"/>
                <w:color w:val="000000"/>
                <w:sz w:val="22"/>
                <w:szCs w:val="22"/>
              </w:rPr>
              <w:br/>
              <w:t>kolmandates riikides, mis ei ole</w:t>
            </w:r>
            <w:r w:rsidRPr="002922F5">
              <w:rPr>
                <w:rFonts w:ascii="Arial" w:eastAsia="Times New Roman" w:hAnsi="Arial" w:cs="Arial"/>
                <w:color w:val="000000"/>
                <w:sz w:val="22"/>
                <w:szCs w:val="22"/>
              </w:rPr>
              <w:br/>
              <w:t>programmiga seotud, välja arvatud</w:t>
            </w:r>
            <w:r w:rsidRPr="002922F5">
              <w:rPr>
                <w:rFonts w:ascii="Arial" w:eastAsia="Times New Roman" w:hAnsi="Arial" w:cs="Arial"/>
                <w:color w:val="000000"/>
                <w:sz w:val="22"/>
                <w:szCs w:val="22"/>
              </w:rPr>
              <w:br/>
              <w:t>piirkonnad 13 ja 14:</w:t>
            </w:r>
            <w:r w:rsidRPr="002922F5">
              <w:rPr>
                <w:rFonts w:ascii="Arial" w:eastAsia="Times New Roman" w:hAnsi="Arial" w:cs="Arial"/>
                <w:color w:val="000000"/>
                <w:sz w:val="22"/>
                <w:szCs w:val="22"/>
              </w:rPr>
              <w:br/>
            </w:r>
            <w:r w:rsidRPr="002922F5">
              <w:rPr>
                <w:rFonts w:ascii="Arial" w:eastAsia="Times New Roman" w:hAnsi="Arial" w:cs="Arial"/>
                <w:color w:val="000000"/>
                <w:sz w:val="22"/>
                <w:szCs w:val="22"/>
              </w:rPr>
              <w:br/>
            </w:r>
          </w:p>
          <w:p w14:paraId="1E7FFF37" w14:textId="77777777" w:rsidR="002922F5" w:rsidRPr="002922F5" w:rsidRDefault="002922F5" w:rsidP="00CA0E5A">
            <w:pPr>
              <w:rPr>
                <w:rFonts w:ascii="Arial" w:eastAsia="Times New Roman" w:hAnsi="Arial" w:cs="Arial"/>
                <w:b/>
                <w:bCs/>
                <w:color w:val="000000"/>
                <w:sz w:val="22"/>
                <w:szCs w:val="22"/>
              </w:rPr>
            </w:pPr>
          </w:p>
          <w:p w14:paraId="2F6E9D39"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b/>
                <w:bCs/>
                <w:color w:val="000000"/>
                <w:sz w:val="22"/>
                <w:szCs w:val="22"/>
              </w:rPr>
              <w:t>Lähtekoha ja sihtkoha vahemaa</w:t>
            </w:r>
          </w:p>
        </w:tc>
        <w:tc>
          <w:tcPr>
            <w:tcW w:w="2359" w:type="dxa"/>
            <w:tcBorders>
              <w:top w:val="single" w:sz="4" w:space="0" w:color="auto"/>
              <w:left w:val="single" w:sz="4" w:space="0" w:color="auto"/>
              <w:bottom w:val="single" w:sz="4" w:space="0" w:color="auto"/>
              <w:right w:val="single" w:sz="4" w:space="0" w:color="auto"/>
            </w:tcBorders>
            <w:vAlign w:val="center"/>
            <w:hideMark/>
          </w:tcPr>
          <w:p w14:paraId="41926F0B" w14:textId="77777777" w:rsidR="002922F5" w:rsidRPr="002922F5" w:rsidRDefault="002922F5" w:rsidP="00CA0E5A">
            <w:pPr>
              <w:rPr>
                <w:rFonts w:ascii="Arial" w:eastAsia="Times New Roman" w:hAnsi="Arial" w:cs="Arial"/>
                <w:b/>
                <w:bCs/>
                <w:color w:val="000000"/>
                <w:sz w:val="22"/>
                <w:szCs w:val="22"/>
              </w:rPr>
            </w:pPr>
          </w:p>
          <w:p w14:paraId="29BAE2F2" w14:textId="77777777" w:rsidR="002922F5" w:rsidRPr="002922F5" w:rsidRDefault="002922F5" w:rsidP="00CA0E5A">
            <w:pPr>
              <w:rPr>
                <w:rFonts w:ascii="Arial" w:eastAsia="Times New Roman" w:hAnsi="Arial" w:cs="Arial"/>
                <w:b/>
                <w:bCs/>
                <w:color w:val="000000"/>
                <w:sz w:val="22"/>
                <w:szCs w:val="22"/>
              </w:rPr>
            </w:pPr>
          </w:p>
          <w:p w14:paraId="01A1319D" w14:textId="77777777" w:rsidR="002922F5" w:rsidRPr="002922F5" w:rsidRDefault="002922F5" w:rsidP="00CA0E5A">
            <w:pPr>
              <w:rPr>
                <w:rFonts w:ascii="Arial" w:eastAsia="Times New Roman" w:hAnsi="Arial" w:cs="Arial"/>
                <w:b/>
                <w:bCs/>
                <w:color w:val="000000"/>
                <w:sz w:val="22"/>
                <w:szCs w:val="22"/>
              </w:rPr>
            </w:pPr>
          </w:p>
          <w:p w14:paraId="1FF90364" w14:textId="77777777" w:rsidR="002922F5" w:rsidRPr="002922F5" w:rsidRDefault="002922F5" w:rsidP="00CA0E5A">
            <w:pPr>
              <w:rPr>
                <w:rFonts w:ascii="Arial" w:eastAsia="Times New Roman" w:hAnsi="Arial" w:cs="Arial"/>
                <w:b/>
                <w:bCs/>
                <w:color w:val="000000"/>
                <w:sz w:val="22"/>
                <w:szCs w:val="22"/>
              </w:rPr>
            </w:pPr>
          </w:p>
          <w:p w14:paraId="2F03E561" w14:textId="77777777" w:rsidR="002922F5" w:rsidRPr="002922F5" w:rsidRDefault="002922F5" w:rsidP="00CA0E5A">
            <w:pPr>
              <w:rPr>
                <w:rFonts w:ascii="Arial" w:eastAsia="Times New Roman" w:hAnsi="Arial" w:cs="Arial"/>
                <w:b/>
                <w:bCs/>
                <w:color w:val="000000"/>
                <w:sz w:val="22"/>
                <w:szCs w:val="22"/>
              </w:rPr>
            </w:pPr>
          </w:p>
          <w:p w14:paraId="4383753F" w14:textId="77777777" w:rsidR="002922F5" w:rsidRPr="002922F5" w:rsidRDefault="002922F5" w:rsidP="00CA0E5A">
            <w:pPr>
              <w:rPr>
                <w:rFonts w:ascii="Arial" w:eastAsia="Times New Roman" w:hAnsi="Arial" w:cs="Arial"/>
                <w:b/>
                <w:bCs/>
                <w:color w:val="000000"/>
                <w:sz w:val="22"/>
                <w:szCs w:val="22"/>
              </w:rPr>
            </w:pPr>
          </w:p>
          <w:p w14:paraId="2535BA28" w14:textId="77777777" w:rsidR="002922F5" w:rsidRPr="002922F5" w:rsidRDefault="002922F5" w:rsidP="00CA0E5A">
            <w:pPr>
              <w:rPr>
                <w:rFonts w:ascii="Arial" w:eastAsia="Times New Roman" w:hAnsi="Arial" w:cs="Arial"/>
                <w:b/>
                <w:bCs/>
                <w:color w:val="000000"/>
                <w:sz w:val="22"/>
                <w:szCs w:val="22"/>
              </w:rPr>
            </w:pPr>
          </w:p>
          <w:p w14:paraId="19335E9C" w14:textId="77777777" w:rsidR="002922F5" w:rsidRPr="002922F5" w:rsidRDefault="002922F5" w:rsidP="00CA0E5A">
            <w:pPr>
              <w:rPr>
                <w:rFonts w:ascii="Arial" w:eastAsia="Times New Roman" w:hAnsi="Arial" w:cs="Arial"/>
                <w:b/>
                <w:bCs/>
                <w:color w:val="000000"/>
                <w:sz w:val="22"/>
                <w:szCs w:val="22"/>
              </w:rPr>
            </w:pPr>
          </w:p>
          <w:p w14:paraId="62C1447C" w14:textId="77777777" w:rsidR="002922F5" w:rsidRPr="002922F5" w:rsidRDefault="002922F5" w:rsidP="00CA0E5A">
            <w:pPr>
              <w:rPr>
                <w:rFonts w:ascii="Arial" w:eastAsia="Times New Roman" w:hAnsi="Arial" w:cs="Arial"/>
                <w:b/>
                <w:bCs/>
                <w:color w:val="000000"/>
                <w:sz w:val="22"/>
                <w:szCs w:val="22"/>
              </w:rPr>
            </w:pPr>
          </w:p>
          <w:p w14:paraId="2B6D43A2" w14:textId="77777777" w:rsidR="002922F5" w:rsidRPr="002922F5" w:rsidRDefault="002922F5" w:rsidP="00CA0E5A">
            <w:pPr>
              <w:rPr>
                <w:rFonts w:ascii="Arial" w:eastAsia="Times New Roman" w:hAnsi="Arial" w:cs="Arial"/>
                <w:b/>
                <w:bCs/>
                <w:color w:val="000000"/>
                <w:sz w:val="22"/>
                <w:szCs w:val="22"/>
              </w:rPr>
            </w:pPr>
          </w:p>
          <w:p w14:paraId="19C857A0" w14:textId="77777777" w:rsidR="002922F5" w:rsidRPr="002922F5" w:rsidRDefault="002922F5" w:rsidP="00CA0E5A">
            <w:pPr>
              <w:rPr>
                <w:rFonts w:ascii="Arial" w:eastAsia="Times New Roman" w:hAnsi="Arial" w:cs="Arial"/>
                <w:b/>
                <w:bCs/>
                <w:color w:val="000000"/>
                <w:sz w:val="22"/>
                <w:szCs w:val="22"/>
              </w:rPr>
            </w:pPr>
          </w:p>
          <w:p w14:paraId="35D64A53" w14:textId="77777777" w:rsidR="002922F5" w:rsidRPr="002922F5" w:rsidRDefault="002922F5" w:rsidP="00CA0E5A">
            <w:pPr>
              <w:rPr>
                <w:rFonts w:ascii="Arial" w:eastAsia="Times New Roman" w:hAnsi="Arial" w:cs="Arial"/>
                <w:b/>
                <w:bCs/>
                <w:color w:val="000000"/>
                <w:sz w:val="22"/>
                <w:szCs w:val="22"/>
              </w:rPr>
            </w:pPr>
          </w:p>
          <w:p w14:paraId="78EE2AA4" w14:textId="77777777" w:rsidR="002922F5" w:rsidRPr="002922F5" w:rsidRDefault="002922F5" w:rsidP="00CA0E5A">
            <w:pPr>
              <w:rPr>
                <w:rFonts w:ascii="Arial" w:eastAsia="Times New Roman" w:hAnsi="Arial" w:cs="Arial"/>
                <w:b/>
                <w:bCs/>
                <w:color w:val="000000"/>
                <w:sz w:val="22"/>
                <w:szCs w:val="22"/>
              </w:rPr>
            </w:pPr>
          </w:p>
          <w:p w14:paraId="63E6C345" w14:textId="77777777" w:rsidR="002922F5" w:rsidRPr="002922F5" w:rsidRDefault="002922F5" w:rsidP="00CA0E5A">
            <w:pPr>
              <w:rPr>
                <w:rFonts w:ascii="Arial" w:eastAsia="Times New Roman" w:hAnsi="Arial" w:cs="Arial"/>
                <w:b/>
                <w:bCs/>
                <w:color w:val="000000"/>
                <w:sz w:val="22"/>
                <w:szCs w:val="22"/>
              </w:rPr>
            </w:pPr>
          </w:p>
          <w:p w14:paraId="26DE2B46" w14:textId="77777777" w:rsidR="002922F5" w:rsidRPr="002922F5" w:rsidRDefault="002922F5" w:rsidP="00CA0E5A">
            <w:pPr>
              <w:rPr>
                <w:rFonts w:ascii="Arial" w:eastAsia="Times New Roman" w:hAnsi="Arial" w:cs="Arial"/>
                <w:b/>
                <w:bCs/>
                <w:color w:val="000000"/>
                <w:sz w:val="22"/>
                <w:szCs w:val="22"/>
              </w:rPr>
            </w:pPr>
          </w:p>
          <w:p w14:paraId="342EE3EA" w14:textId="77777777" w:rsidR="002922F5" w:rsidRPr="002922F5" w:rsidRDefault="002922F5" w:rsidP="00CA0E5A">
            <w:pPr>
              <w:rPr>
                <w:rFonts w:ascii="Arial" w:eastAsia="Times New Roman" w:hAnsi="Arial" w:cs="Arial"/>
                <w:b/>
                <w:bCs/>
                <w:color w:val="000000"/>
                <w:sz w:val="22"/>
                <w:szCs w:val="22"/>
              </w:rPr>
            </w:pPr>
          </w:p>
          <w:p w14:paraId="05EA466D" w14:textId="77777777" w:rsidR="002922F5" w:rsidRPr="002922F5" w:rsidRDefault="002922F5" w:rsidP="00CA0E5A">
            <w:pPr>
              <w:rPr>
                <w:rFonts w:ascii="Arial" w:eastAsia="Times New Roman" w:hAnsi="Arial" w:cs="Arial"/>
                <w:b/>
                <w:bCs/>
                <w:color w:val="000000"/>
                <w:sz w:val="22"/>
                <w:szCs w:val="22"/>
              </w:rPr>
            </w:pPr>
          </w:p>
          <w:p w14:paraId="079C82D7" w14:textId="77777777" w:rsidR="002922F5" w:rsidRPr="002922F5" w:rsidRDefault="002922F5" w:rsidP="00CA0E5A">
            <w:pPr>
              <w:rPr>
                <w:rFonts w:ascii="Arial" w:eastAsia="Times New Roman" w:hAnsi="Arial" w:cs="Arial"/>
                <w:b/>
                <w:bCs/>
                <w:color w:val="000000"/>
                <w:sz w:val="22"/>
                <w:szCs w:val="22"/>
              </w:rPr>
            </w:pPr>
          </w:p>
          <w:p w14:paraId="1A543146" w14:textId="77777777" w:rsidR="002922F5" w:rsidRPr="002922F5" w:rsidRDefault="002922F5" w:rsidP="00CA0E5A">
            <w:pPr>
              <w:rPr>
                <w:rFonts w:ascii="Arial" w:eastAsia="Times New Roman" w:hAnsi="Arial" w:cs="Arial"/>
                <w:b/>
                <w:bCs/>
                <w:color w:val="000000"/>
                <w:sz w:val="22"/>
                <w:szCs w:val="22"/>
              </w:rPr>
            </w:pPr>
          </w:p>
          <w:p w14:paraId="2AF302A1" w14:textId="77777777" w:rsidR="002922F5" w:rsidRPr="002922F5" w:rsidRDefault="002922F5" w:rsidP="00CA0E5A">
            <w:pPr>
              <w:rPr>
                <w:rFonts w:ascii="Arial" w:eastAsia="Times New Roman" w:hAnsi="Arial" w:cs="Arial"/>
                <w:b/>
                <w:bCs/>
                <w:color w:val="000000"/>
                <w:sz w:val="22"/>
                <w:szCs w:val="22"/>
              </w:rPr>
            </w:pPr>
          </w:p>
          <w:p w14:paraId="47B896CE" w14:textId="77777777" w:rsidR="002922F5" w:rsidRPr="002922F5" w:rsidRDefault="002922F5" w:rsidP="00CA0E5A">
            <w:pPr>
              <w:rPr>
                <w:rFonts w:ascii="Arial" w:eastAsia="Times New Roman" w:hAnsi="Arial" w:cs="Arial"/>
                <w:b/>
                <w:bCs/>
                <w:color w:val="000000"/>
                <w:sz w:val="22"/>
                <w:szCs w:val="22"/>
              </w:rPr>
            </w:pPr>
          </w:p>
          <w:p w14:paraId="0F7E3F25" w14:textId="77777777" w:rsidR="002922F5" w:rsidRPr="002922F5" w:rsidRDefault="002922F5" w:rsidP="00CA0E5A">
            <w:pPr>
              <w:rPr>
                <w:rFonts w:ascii="Arial" w:eastAsia="Times New Roman" w:hAnsi="Arial" w:cs="Arial"/>
                <w:b/>
                <w:bCs/>
                <w:color w:val="000000"/>
                <w:sz w:val="22"/>
                <w:szCs w:val="22"/>
              </w:rPr>
            </w:pPr>
          </w:p>
          <w:p w14:paraId="79492DE7" w14:textId="77777777" w:rsidR="002922F5" w:rsidRPr="002922F5" w:rsidRDefault="002922F5" w:rsidP="00CA0E5A">
            <w:pPr>
              <w:rPr>
                <w:rFonts w:ascii="Arial" w:eastAsia="Times New Roman" w:hAnsi="Arial" w:cs="Arial"/>
                <w:b/>
                <w:bCs/>
                <w:color w:val="000000"/>
                <w:sz w:val="22"/>
                <w:szCs w:val="22"/>
              </w:rPr>
            </w:pPr>
          </w:p>
          <w:p w14:paraId="0772F15B" w14:textId="77777777" w:rsidR="002922F5" w:rsidRPr="002922F5" w:rsidRDefault="002922F5" w:rsidP="00CA0E5A">
            <w:pPr>
              <w:rPr>
                <w:rFonts w:ascii="Arial" w:eastAsia="Times New Roman" w:hAnsi="Arial" w:cs="Arial"/>
                <w:b/>
                <w:bCs/>
                <w:color w:val="000000"/>
                <w:sz w:val="22"/>
                <w:szCs w:val="22"/>
              </w:rPr>
            </w:pPr>
          </w:p>
          <w:p w14:paraId="5FA1DC0A" w14:textId="77777777" w:rsidR="002922F5" w:rsidRPr="002922F5" w:rsidRDefault="002922F5" w:rsidP="00CA0E5A">
            <w:pPr>
              <w:rPr>
                <w:rFonts w:ascii="Arial" w:eastAsia="Times New Roman" w:hAnsi="Arial" w:cs="Arial"/>
                <w:b/>
                <w:bCs/>
                <w:color w:val="000000"/>
                <w:sz w:val="22"/>
                <w:szCs w:val="22"/>
              </w:rPr>
            </w:pPr>
          </w:p>
          <w:p w14:paraId="5F835D5F" w14:textId="77777777" w:rsidR="002922F5" w:rsidRPr="002922F5" w:rsidRDefault="002922F5" w:rsidP="00CA0E5A">
            <w:pPr>
              <w:rPr>
                <w:rFonts w:ascii="Arial" w:eastAsia="Times New Roman" w:hAnsi="Arial" w:cs="Arial"/>
                <w:b/>
                <w:bCs/>
                <w:color w:val="000000"/>
                <w:sz w:val="22"/>
                <w:szCs w:val="22"/>
              </w:rPr>
            </w:pPr>
          </w:p>
          <w:p w14:paraId="4DA1FB60" w14:textId="77777777" w:rsidR="002922F5" w:rsidRPr="002922F5" w:rsidRDefault="002922F5" w:rsidP="00CA0E5A">
            <w:pPr>
              <w:rPr>
                <w:rFonts w:ascii="Arial" w:eastAsia="Times New Roman" w:hAnsi="Arial" w:cs="Arial"/>
                <w:b/>
                <w:bCs/>
                <w:color w:val="000000"/>
                <w:sz w:val="22"/>
                <w:szCs w:val="22"/>
              </w:rPr>
            </w:pPr>
          </w:p>
          <w:p w14:paraId="5A3560FF" w14:textId="77777777" w:rsidR="002922F5" w:rsidRPr="002922F5" w:rsidRDefault="002922F5" w:rsidP="00CA0E5A">
            <w:pPr>
              <w:rPr>
                <w:rFonts w:ascii="Arial" w:eastAsia="Times New Roman" w:hAnsi="Arial" w:cs="Arial"/>
                <w:b/>
                <w:bCs/>
                <w:color w:val="000000"/>
                <w:sz w:val="22"/>
                <w:szCs w:val="22"/>
              </w:rPr>
            </w:pPr>
          </w:p>
          <w:p w14:paraId="4CD70FA5" w14:textId="77777777" w:rsidR="002922F5" w:rsidRPr="002922F5" w:rsidRDefault="002922F5" w:rsidP="00CA0E5A">
            <w:pPr>
              <w:rPr>
                <w:rFonts w:ascii="Arial" w:eastAsia="Times New Roman" w:hAnsi="Arial" w:cs="Arial"/>
                <w:b/>
                <w:bCs/>
                <w:color w:val="000000"/>
                <w:sz w:val="22"/>
                <w:szCs w:val="22"/>
              </w:rPr>
            </w:pPr>
          </w:p>
          <w:p w14:paraId="71801431"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b/>
                <w:bCs/>
                <w:color w:val="000000"/>
                <w:sz w:val="22"/>
                <w:szCs w:val="22"/>
              </w:rPr>
              <w:t>Tavapärase reisi</w:t>
            </w:r>
            <w:r w:rsidRPr="002922F5">
              <w:rPr>
                <w:rFonts w:ascii="Arial" w:eastAsia="Times New Roman" w:hAnsi="Arial" w:cs="Arial"/>
                <w:b/>
                <w:bCs/>
                <w:color w:val="000000"/>
                <w:sz w:val="22"/>
                <w:szCs w:val="22"/>
              </w:rPr>
              <w:br/>
              <w:t>ühikuhind</w:t>
            </w:r>
          </w:p>
        </w:tc>
        <w:tc>
          <w:tcPr>
            <w:tcW w:w="3002" w:type="dxa"/>
            <w:tcBorders>
              <w:top w:val="single" w:sz="4" w:space="0" w:color="auto"/>
              <w:left w:val="single" w:sz="4" w:space="0" w:color="auto"/>
              <w:bottom w:val="single" w:sz="4" w:space="0" w:color="auto"/>
              <w:right w:val="single" w:sz="4" w:space="0" w:color="auto"/>
            </w:tcBorders>
            <w:vAlign w:val="center"/>
            <w:hideMark/>
          </w:tcPr>
          <w:p w14:paraId="5993812D" w14:textId="77777777" w:rsidR="002922F5" w:rsidRPr="002922F5" w:rsidRDefault="002922F5" w:rsidP="00CA0E5A">
            <w:pPr>
              <w:rPr>
                <w:rFonts w:ascii="Arial" w:eastAsia="Times New Roman" w:hAnsi="Arial" w:cs="Arial"/>
                <w:b/>
                <w:bCs/>
                <w:color w:val="000000"/>
                <w:sz w:val="22"/>
                <w:szCs w:val="22"/>
              </w:rPr>
            </w:pPr>
          </w:p>
          <w:p w14:paraId="0ACF926A" w14:textId="77777777" w:rsidR="002922F5" w:rsidRPr="002922F5" w:rsidRDefault="002922F5" w:rsidP="00CA0E5A">
            <w:pPr>
              <w:rPr>
                <w:rFonts w:ascii="Arial" w:eastAsia="Times New Roman" w:hAnsi="Arial" w:cs="Arial"/>
                <w:b/>
                <w:bCs/>
                <w:color w:val="000000"/>
                <w:sz w:val="22"/>
                <w:szCs w:val="22"/>
              </w:rPr>
            </w:pPr>
          </w:p>
          <w:p w14:paraId="583091AC" w14:textId="77777777" w:rsidR="002922F5" w:rsidRPr="002922F5" w:rsidRDefault="002922F5" w:rsidP="00CA0E5A">
            <w:pPr>
              <w:rPr>
                <w:rFonts w:ascii="Arial" w:eastAsia="Times New Roman" w:hAnsi="Arial" w:cs="Arial"/>
                <w:b/>
                <w:bCs/>
                <w:color w:val="000000"/>
                <w:sz w:val="22"/>
                <w:szCs w:val="22"/>
              </w:rPr>
            </w:pPr>
          </w:p>
          <w:p w14:paraId="5A5150EB" w14:textId="77777777" w:rsidR="002922F5" w:rsidRPr="002922F5" w:rsidRDefault="002922F5" w:rsidP="00CA0E5A">
            <w:pPr>
              <w:rPr>
                <w:rFonts w:ascii="Arial" w:eastAsia="Times New Roman" w:hAnsi="Arial" w:cs="Arial"/>
                <w:b/>
                <w:bCs/>
                <w:color w:val="000000"/>
                <w:sz w:val="22"/>
                <w:szCs w:val="22"/>
              </w:rPr>
            </w:pPr>
          </w:p>
          <w:p w14:paraId="7C9A349D" w14:textId="77777777" w:rsidR="002922F5" w:rsidRPr="002922F5" w:rsidRDefault="002922F5" w:rsidP="00CA0E5A">
            <w:pPr>
              <w:rPr>
                <w:rFonts w:ascii="Arial" w:eastAsia="Times New Roman" w:hAnsi="Arial" w:cs="Arial"/>
                <w:b/>
                <w:bCs/>
                <w:color w:val="000000"/>
                <w:sz w:val="22"/>
                <w:szCs w:val="22"/>
              </w:rPr>
            </w:pPr>
          </w:p>
          <w:p w14:paraId="42E164CB" w14:textId="77777777" w:rsidR="002922F5" w:rsidRPr="002922F5" w:rsidRDefault="002922F5" w:rsidP="00CA0E5A">
            <w:pPr>
              <w:rPr>
                <w:rFonts w:ascii="Arial" w:eastAsia="Times New Roman" w:hAnsi="Arial" w:cs="Arial"/>
                <w:b/>
                <w:bCs/>
                <w:color w:val="000000"/>
                <w:sz w:val="22"/>
                <w:szCs w:val="22"/>
              </w:rPr>
            </w:pPr>
          </w:p>
          <w:p w14:paraId="5BE4A007" w14:textId="77777777" w:rsidR="002922F5" w:rsidRPr="002922F5" w:rsidRDefault="002922F5" w:rsidP="00CA0E5A">
            <w:pPr>
              <w:rPr>
                <w:rFonts w:ascii="Arial" w:eastAsia="Times New Roman" w:hAnsi="Arial" w:cs="Arial"/>
                <w:b/>
                <w:bCs/>
                <w:color w:val="000000"/>
                <w:sz w:val="22"/>
                <w:szCs w:val="22"/>
              </w:rPr>
            </w:pPr>
          </w:p>
          <w:p w14:paraId="6CDC160A" w14:textId="77777777" w:rsidR="002922F5" w:rsidRPr="002922F5" w:rsidRDefault="002922F5" w:rsidP="00CA0E5A">
            <w:pPr>
              <w:rPr>
                <w:rFonts w:ascii="Arial" w:eastAsia="Times New Roman" w:hAnsi="Arial" w:cs="Arial"/>
                <w:b/>
                <w:bCs/>
                <w:color w:val="000000"/>
                <w:sz w:val="22"/>
                <w:szCs w:val="22"/>
              </w:rPr>
            </w:pPr>
          </w:p>
          <w:p w14:paraId="5246743E" w14:textId="77777777" w:rsidR="002922F5" w:rsidRPr="002922F5" w:rsidRDefault="002922F5" w:rsidP="00CA0E5A">
            <w:pPr>
              <w:rPr>
                <w:rFonts w:ascii="Arial" w:eastAsia="Times New Roman" w:hAnsi="Arial" w:cs="Arial"/>
                <w:b/>
                <w:bCs/>
                <w:color w:val="000000"/>
                <w:sz w:val="22"/>
                <w:szCs w:val="22"/>
              </w:rPr>
            </w:pPr>
          </w:p>
          <w:p w14:paraId="73E65D0A" w14:textId="77777777" w:rsidR="002922F5" w:rsidRPr="002922F5" w:rsidRDefault="002922F5" w:rsidP="00CA0E5A">
            <w:pPr>
              <w:rPr>
                <w:rFonts w:ascii="Arial" w:eastAsia="Times New Roman" w:hAnsi="Arial" w:cs="Arial"/>
                <w:b/>
                <w:bCs/>
                <w:color w:val="000000"/>
                <w:sz w:val="22"/>
                <w:szCs w:val="22"/>
              </w:rPr>
            </w:pPr>
          </w:p>
          <w:p w14:paraId="678C45C3" w14:textId="77777777" w:rsidR="002922F5" w:rsidRPr="002922F5" w:rsidRDefault="002922F5" w:rsidP="00CA0E5A">
            <w:pPr>
              <w:rPr>
                <w:rFonts w:ascii="Arial" w:eastAsia="Times New Roman" w:hAnsi="Arial" w:cs="Arial"/>
                <w:b/>
                <w:bCs/>
                <w:color w:val="000000"/>
                <w:sz w:val="22"/>
                <w:szCs w:val="22"/>
              </w:rPr>
            </w:pPr>
          </w:p>
          <w:p w14:paraId="0B5D30DF" w14:textId="77777777" w:rsidR="002922F5" w:rsidRPr="002922F5" w:rsidRDefault="002922F5" w:rsidP="00CA0E5A">
            <w:pPr>
              <w:rPr>
                <w:rFonts w:ascii="Arial" w:eastAsia="Times New Roman" w:hAnsi="Arial" w:cs="Arial"/>
                <w:b/>
                <w:bCs/>
                <w:color w:val="000000"/>
                <w:sz w:val="22"/>
                <w:szCs w:val="22"/>
              </w:rPr>
            </w:pPr>
          </w:p>
          <w:p w14:paraId="11288520" w14:textId="77777777" w:rsidR="002922F5" w:rsidRPr="002922F5" w:rsidRDefault="002922F5" w:rsidP="00CA0E5A">
            <w:pPr>
              <w:rPr>
                <w:rFonts w:ascii="Arial" w:eastAsia="Times New Roman" w:hAnsi="Arial" w:cs="Arial"/>
                <w:b/>
                <w:bCs/>
                <w:color w:val="000000"/>
                <w:sz w:val="22"/>
                <w:szCs w:val="22"/>
              </w:rPr>
            </w:pPr>
          </w:p>
          <w:p w14:paraId="5A87D33F" w14:textId="77777777" w:rsidR="002922F5" w:rsidRPr="002922F5" w:rsidRDefault="002922F5" w:rsidP="00CA0E5A">
            <w:pPr>
              <w:rPr>
                <w:rFonts w:ascii="Arial" w:eastAsia="Times New Roman" w:hAnsi="Arial" w:cs="Arial"/>
                <w:b/>
                <w:bCs/>
                <w:color w:val="000000"/>
                <w:sz w:val="22"/>
                <w:szCs w:val="22"/>
              </w:rPr>
            </w:pPr>
          </w:p>
          <w:p w14:paraId="27C001B0" w14:textId="77777777" w:rsidR="002922F5" w:rsidRPr="002922F5" w:rsidRDefault="002922F5" w:rsidP="00CA0E5A">
            <w:pPr>
              <w:rPr>
                <w:rFonts w:ascii="Arial" w:eastAsia="Times New Roman" w:hAnsi="Arial" w:cs="Arial"/>
                <w:b/>
                <w:bCs/>
                <w:color w:val="000000"/>
                <w:sz w:val="22"/>
                <w:szCs w:val="22"/>
              </w:rPr>
            </w:pPr>
          </w:p>
          <w:p w14:paraId="0C0D82B3" w14:textId="77777777" w:rsidR="002922F5" w:rsidRPr="002922F5" w:rsidRDefault="002922F5" w:rsidP="00CA0E5A">
            <w:pPr>
              <w:rPr>
                <w:rFonts w:ascii="Arial" w:eastAsia="Times New Roman" w:hAnsi="Arial" w:cs="Arial"/>
                <w:b/>
                <w:bCs/>
                <w:color w:val="000000"/>
                <w:sz w:val="22"/>
                <w:szCs w:val="22"/>
              </w:rPr>
            </w:pPr>
          </w:p>
          <w:p w14:paraId="7D5BC49F" w14:textId="77777777" w:rsidR="002922F5" w:rsidRPr="002922F5" w:rsidRDefault="002922F5" w:rsidP="00CA0E5A">
            <w:pPr>
              <w:rPr>
                <w:rFonts w:ascii="Arial" w:eastAsia="Times New Roman" w:hAnsi="Arial" w:cs="Arial"/>
                <w:b/>
                <w:bCs/>
                <w:color w:val="000000"/>
                <w:sz w:val="22"/>
                <w:szCs w:val="22"/>
              </w:rPr>
            </w:pPr>
          </w:p>
          <w:p w14:paraId="4492FF6C" w14:textId="77777777" w:rsidR="002922F5" w:rsidRPr="002922F5" w:rsidRDefault="002922F5" w:rsidP="00CA0E5A">
            <w:pPr>
              <w:rPr>
                <w:rFonts w:ascii="Arial" w:eastAsia="Times New Roman" w:hAnsi="Arial" w:cs="Arial"/>
                <w:b/>
                <w:bCs/>
                <w:color w:val="000000"/>
                <w:sz w:val="22"/>
                <w:szCs w:val="22"/>
              </w:rPr>
            </w:pPr>
          </w:p>
          <w:p w14:paraId="565DAF38" w14:textId="77777777" w:rsidR="002922F5" w:rsidRPr="002922F5" w:rsidRDefault="002922F5" w:rsidP="00CA0E5A">
            <w:pPr>
              <w:rPr>
                <w:rFonts w:ascii="Arial" w:eastAsia="Times New Roman" w:hAnsi="Arial" w:cs="Arial"/>
                <w:b/>
                <w:bCs/>
                <w:color w:val="000000"/>
                <w:sz w:val="22"/>
                <w:szCs w:val="22"/>
              </w:rPr>
            </w:pPr>
          </w:p>
          <w:p w14:paraId="6317E124" w14:textId="77777777" w:rsidR="002922F5" w:rsidRPr="002922F5" w:rsidRDefault="002922F5" w:rsidP="00CA0E5A">
            <w:pPr>
              <w:rPr>
                <w:rFonts w:ascii="Arial" w:eastAsia="Times New Roman" w:hAnsi="Arial" w:cs="Arial"/>
                <w:b/>
                <w:bCs/>
                <w:color w:val="000000"/>
                <w:sz w:val="22"/>
                <w:szCs w:val="22"/>
              </w:rPr>
            </w:pPr>
          </w:p>
          <w:p w14:paraId="26250E34" w14:textId="77777777" w:rsidR="002922F5" w:rsidRPr="002922F5" w:rsidRDefault="002922F5" w:rsidP="00CA0E5A">
            <w:pPr>
              <w:rPr>
                <w:rFonts w:ascii="Arial" w:eastAsia="Times New Roman" w:hAnsi="Arial" w:cs="Arial"/>
                <w:b/>
                <w:bCs/>
                <w:color w:val="000000"/>
                <w:sz w:val="22"/>
                <w:szCs w:val="22"/>
              </w:rPr>
            </w:pPr>
          </w:p>
          <w:p w14:paraId="769E987C" w14:textId="77777777" w:rsidR="002922F5" w:rsidRPr="002922F5" w:rsidRDefault="002922F5" w:rsidP="00CA0E5A">
            <w:pPr>
              <w:rPr>
                <w:rFonts w:ascii="Arial" w:eastAsia="Times New Roman" w:hAnsi="Arial" w:cs="Arial"/>
                <w:b/>
                <w:bCs/>
                <w:color w:val="000000"/>
                <w:sz w:val="22"/>
                <w:szCs w:val="22"/>
              </w:rPr>
            </w:pPr>
          </w:p>
          <w:p w14:paraId="3D4CC4B5" w14:textId="77777777" w:rsidR="002922F5" w:rsidRPr="002922F5" w:rsidRDefault="002922F5" w:rsidP="00CA0E5A">
            <w:pPr>
              <w:rPr>
                <w:rFonts w:ascii="Arial" w:eastAsia="Times New Roman" w:hAnsi="Arial" w:cs="Arial"/>
                <w:b/>
                <w:bCs/>
                <w:color w:val="000000"/>
                <w:sz w:val="22"/>
                <w:szCs w:val="22"/>
              </w:rPr>
            </w:pPr>
          </w:p>
          <w:p w14:paraId="452330BD" w14:textId="77777777" w:rsidR="002922F5" w:rsidRPr="002922F5" w:rsidRDefault="002922F5" w:rsidP="00CA0E5A">
            <w:pPr>
              <w:rPr>
                <w:rFonts w:ascii="Arial" w:eastAsia="Times New Roman" w:hAnsi="Arial" w:cs="Arial"/>
                <w:b/>
                <w:bCs/>
                <w:color w:val="000000"/>
                <w:sz w:val="22"/>
                <w:szCs w:val="22"/>
              </w:rPr>
            </w:pPr>
          </w:p>
          <w:p w14:paraId="7211AC75" w14:textId="77777777" w:rsidR="002922F5" w:rsidRPr="002922F5" w:rsidRDefault="002922F5" w:rsidP="00CA0E5A">
            <w:pPr>
              <w:rPr>
                <w:rFonts w:ascii="Arial" w:eastAsia="Times New Roman" w:hAnsi="Arial" w:cs="Arial"/>
                <w:b/>
                <w:bCs/>
                <w:color w:val="000000"/>
                <w:sz w:val="22"/>
                <w:szCs w:val="22"/>
              </w:rPr>
            </w:pPr>
          </w:p>
          <w:p w14:paraId="2B11F0A1" w14:textId="77777777" w:rsidR="002922F5" w:rsidRPr="002922F5" w:rsidRDefault="002922F5" w:rsidP="00CA0E5A">
            <w:pPr>
              <w:rPr>
                <w:rFonts w:ascii="Arial" w:eastAsia="Times New Roman" w:hAnsi="Arial" w:cs="Arial"/>
                <w:b/>
                <w:bCs/>
                <w:color w:val="000000"/>
                <w:sz w:val="22"/>
                <w:szCs w:val="22"/>
              </w:rPr>
            </w:pPr>
          </w:p>
          <w:p w14:paraId="6A490828" w14:textId="77777777" w:rsidR="002922F5" w:rsidRPr="002922F5" w:rsidRDefault="002922F5" w:rsidP="00CA0E5A">
            <w:pPr>
              <w:rPr>
                <w:rFonts w:ascii="Arial" w:eastAsia="Times New Roman" w:hAnsi="Arial" w:cs="Arial"/>
                <w:b/>
                <w:bCs/>
                <w:color w:val="000000"/>
                <w:sz w:val="22"/>
                <w:szCs w:val="22"/>
              </w:rPr>
            </w:pPr>
          </w:p>
          <w:p w14:paraId="0ECAE52A" w14:textId="77777777" w:rsidR="002922F5" w:rsidRPr="002922F5" w:rsidRDefault="002922F5" w:rsidP="00CA0E5A">
            <w:pPr>
              <w:rPr>
                <w:rFonts w:ascii="Arial" w:eastAsia="Times New Roman" w:hAnsi="Arial" w:cs="Arial"/>
                <w:b/>
                <w:bCs/>
                <w:color w:val="000000"/>
                <w:sz w:val="22"/>
                <w:szCs w:val="22"/>
              </w:rPr>
            </w:pPr>
          </w:p>
          <w:p w14:paraId="18C62EB0" w14:textId="77777777" w:rsidR="002922F5" w:rsidRPr="002922F5" w:rsidRDefault="002922F5" w:rsidP="00CA0E5A">
            <w:pPr>
              <w:rPr>
                <w:rFonts w:ascii="Arial" w:eastAsia="Times New Roman" w:hAnsi="Arial" w:cs="Arial"/>
                <w:b/>
                <w:bCs/>
                <w:color w:val="000000"/>
                <w:sz w:val="22"/>
                <w:szCs w:val="22"/>
              </w:rPr>
            </w:pPr>
          </w:p>
          <w:p w14:paraId="05F9D2C8"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b/>
                <w:bCs/>
                <w:color w:val="000000"/>
                <w:sz w:val="22"/>
                <w:szCs w:val="22"/>
              </w:rPr>
              <w:t>Keskkonnasäästliku reisi</w:t>
            </w:r>
            <w:r w:rsidRPr="002922F5">
              <w:rPr>
                <w:rFonts w:ascii="Arial" w:eastAsia="Times New Roman" w:hAnsi="Arial" w:cs="Arial"/>
                <w:b/>
                <w:bCs/>
                <w:color w:val="000000"/>
                <w:sz w:val="22"/>
                <w:szCs w:val="22"/>
              </w:rPr>
              <w:br/>
              <w:t>ühikuhind</w:t>
            </w:r>
          </w:p>
        </w:tc>
      </w:tr>
      <w:tr w:rsidR="002922F5" w:rsidRPr="002922F5" w14:paraId="7F7FEF70" w14:textId="77777777" w:rsidTr="002922F5">
        <w:tc>
          <w:tcPr>
            <w:tcW w:w="3448" w:type="dxa"/>
            <w:tcBorders>
              <w:top w:val="single" w:sz="4" w:space="0" w:color="auto"/>
              <w:left w:val="single" w:sz="4" w:space="0" w:color="auto"/>
              <w:bottom w:val="single" w:sz="4" w:space="0" w:color="auto"/>
              <w:right w:val="single" w:sz="4" w:space="0" w:color="auto"/>
            </w:tcBorders>
            <w:vAlign w:val="center"/>
            <w:hideMark/>
          </w:tcPr>
          <w:p w14:paraId="211EA76F"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lastRenderedPageBreak/>
              <w:t xml:space="preserve">Vahemaa 10 kuni 99 km: </w:t>
            </w:r>
          </w:p>
        </w:tc>
        <w:tc>
          <w:tcPr>
            <w:tcW w:w="2359" w:type="dxa"/>
            <w:tcBorders>
              <w:top w:val="single" w:sz="4" w:space="0" w:color="auto"/>
              <w:left w:val="single" w:sz="4" w:space="0" w:color="auto"/>
              <w:bottom w:val="single" w:sz="4" w:space="0" w:color="auto"/>
              <w:right w:val="single" w:sz="4" w:space="0" w:color="auto"/>
            </w:tcBorders>
            <w:vAlign w:val="center"/>
            <w:hideMark/>
          </w:tcPr>
          <w:p w14:paraId="300A2404"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23 eurot osaleja kohta</w:t>
            </w:r>
          </w:p>
        </w:tc>
        <w:tc>
          <w:tcPr>
            <w:tcW w:w="3002" w:type="dxa"/>
            <w:vAlign w:val="center"/>
            <w:hideMark/>
          </w:tcPr>
          <w:p w14:paraId="10148D5D" w14:textId="77777777" w:rsidR="002922F5" w:rsidRPr="002922F5" w:rsidRDefault="002922F5" w:rsidP="00CA0E5A">
            <w:pPr>
              <w:rPr>
                <w:rFonts w:ascii="Arial" w:eastAsia="Times New Roman" w:hAnsi="Arial" w:cs="Arial"/>
                <w:sz w:val="22"/>
                <w:szCs w:val="22"/>
              </w:rPr>
            </w:pPr>
          </w:p>
        </w:tc>
      </w:tr>
      <w:tr w:rsidR="002922F5" w:rsidRPr="002922F5" w14:paraId="189A48A5" w14:textId="77777777" w:rsidTr="002922F5">
        <w:tc>
          <w:tcPr>
            <w:tcW w:w="3448" w:type="dxa"/>
            <w:tcBorders>
              <w:top w:val="single" w:sz="4" w:space="0" w:color="auto"/>
              <w:left w:val="single" w:sz="4" w:space="0" w:color="auto"/>
              <w:bottom w:val="single" w:sz="4" w:space="0" w:color="auto"/>
              <w:right w:val="single" w:sz="4" w:space="0" w:color="auto"/>
            </w:tcBorders>
            <w:vAlign w:val="center"/>
            <w:hideMark/>
          </w:tcPr>
          <w:p w14:paraId="6A11A6E7"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 xml:space="preserve">Vahemaa 100 kuni 499 km: </w:t>
            </w:r>
          </w:p>
        </w:tc>
        <w:tc>
          <w:tcPr>
            <w:tcW w:w="2359" w:type="dxa"/>
            <w:tcBorders>
              <w:top w:val="single" w:sz="4" w:space="0" w:color="auto"/>
              <w:left w:val="single" w:sz="4" w:space="0" w:color="auto"/>
              <w:bottom w:val="single" w:sz="4" w:space="0" w:color="auto"/>
              <w:right w:val="single" w:sz="4" w:space="0" w:color="auto"/>
            </w:tcBorders>
            <w:vAlign w:val="center"/>
            <w:hideMark/>
          </w:tcPr>
          <w:p w14:paraId="423CD8A4"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 xml:space="preserve">180 eurot osaleja kohta </w:t>
            </w:r>
          </w:p>
        </w:tc>
        <w:tc>
          <w:tcPr>
            <w:tcW w:w="3002" w:type="dxa"/>
            <w:tcBorders>
              <w:top w:val="single" w:sz="4" w:space="0" w:color="auto"/>
              <w:left w:val="single" w:sz="4" w:space="0" w:color="auto"/>
              <w:bottom w:val="single" w:sz="4" w:space="0" w:color="auto"/>
              <w:right w:val="single" w:sz="4" w:space="0" w:color="auto"/>
            </w:tcBorders>
            <w:vAlign w:val="center"/>
            <w:hideMark/>
          </w:tcPr>
          <w:p w14:paraId="334FD48F"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210 eurot osaleja kohta</w:t>
            </w:r>
          </w:p>
        </w:tc>
      </w:tr>
      <w:tr w:rsidR="002922F5" w:rsidRPr="002922F5" w14:paraId="02A9FF10" w14:textId="77777777" w:rsidTr="002922F5">
        <w:tc>
          <w:tcPr>
            <w:tcW w:w="3448" w:type="dxa"/>
            <w:tcBorders>
              <w:top w:val="single" w:sz="4" w:space="0" w:color="auto"/>
              <w:left w:val="single" w:sz="4" w:space="0" w:color="auto"/>
              <w:bottom w:val="single" w:sz="4" w:space="0" w:color="auto"/>
              <w:right w:val="single" w:sz="4" w:space="0" w:color="auto"/>
            </w:tcBorders>
            <w:vAlign w:val="center"/>
            <w:hideMark/>
          </w:tcPr>
          <w:p w14:paraId="71E19B7C"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 xml:space="preserve">Vahemaa 500 kuni 1999 km: </w:t>
            </w:r>
          </w:p>
        </w:tc>
        <w:tc>
          <w:tcPr>
            <w:tcW w:w="2359" w:type="dxa"/>
            <w:tcBorders>
              <w:top w:val="single" w:sz="4" w:space="0" w:color="auto"/>
              <w:left w:val="single" w:sz="4" w:space="0" w:color="auto"/>
              <w:bottom w:val="single" w:sz="4" w:space="0" w:color="auto"/>
              <w:right w:val="single" w:sz="4" w:space="0" w:color="auto"/>
            </w:tcBorders>
            <w:vAlign w:val="center"/>
            <w:hideMark/>
          </w:tcPr>
          <w:p w14:paraId="7716D111"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 xml:space="preserve">275 eurot osaleja kohta </w:t>
            </w:r>
          </w:p>
        </w:tc>
        <w:tc>
          <w:tcPr>
            <w:tcW w:w="3002" w:type="dxa"/>
            <w:tcBorders>
              <w:top w:val="single" w:sz="4" w:space="0" w:color="auto"/>
              <w:left w:val="single" w:sz="4" w:space="0" w:color="auto"/>
              <w:bottom w:val="single" w:sz="4" w:space="0" w:color="auto"/>
              <w:right w:val="single" w:sz="4" w:space="0" w:color="auto"/>
            </w:tcBorders>
            <w:vAlign w:val="center"/>
            <w:hideMark/>
          </w:tcPr>
          <w:p w14:paraId="415F5E1B"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320 eurot osaleja kohta</w:t>
            </w:r>
          </w:p>
        </w:tc>
      </w:tr>
      <w:tr w:rsidR="002922F5" w:rsidRPr="002922F5" w14:paraId="397CBD87" w14:textId="77777777" w:rsidTr="002922F5">
        <w:tc>
          <w:tcPr>
            <w:tcW w:w="3448" w:type="dxa"/>
            <w:tcBorders>
              <w:top w:val="single" w:sz="4" w:space="0" w:color="auto"/>
              <w:left w:val="single" w:sz="4" w:space="0" w:color="auto"/>
              <w:bottom w:val="single" w:sz="4" w:space="0" w:color="auto"/>
              <w:right w:val="single" w:sz="4" w:space="0" w:color="auto"/>
            </w:tcBorders>
            <w:vAlign w:val="center"/>
            <w:hideMark/>
          </w:tcPr>
          <w:p w14:paraId="4EAAC6B4"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 xml:space="preserve">Vahemaa 2000 kuni 2999 km: </w:t>
            </w:r>
          </w:p>
        </w:tc>
        <w:tc>
          <w:tcPr>
            <w:tcW w:w="2359" w:type="dxa"/>
            <w:tcBorders>
              <w:top w:val="single" w:sz="4" w:space="0" w:color="auto"/>
              <w:left w:val="single" w:sz="4" w:space="0" w:color="auto"/>
              <w:bottom w:val="single" w:sz="4" w:space="0" w:color="auto"/>
              <w:right w:val="single" w:sz="4" w:space="0" w:color="auto"/>
            </w:tcBorders>
            <w:vAlign w:val="center"/>
            <w:hideMark/>
          </w:tcPr>
          <w:p w14:paraId="0895C296"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 xml:space="preserve">360 eurot osaleja kohta </w:t>
            </w:r>
          </w:p>
        </w:tc>
        <w:tc>
          <w:tcPr>
            <w:tcW w:w="3002" w:type="dxa"/>
            <w:tcBorders>
              <w:top w:val="single" w:sz="4" w:space="0" w:color="auto"/>
              <w:left w:val="single" w:sz="4" w:space="0" w:color="auto"/>
              <w:bottom w:val="single" w:sz="4" w:space="0" w:color="auto"/>
              <w:right w:val="single" w:sz="4" w:space="0" w:color="auto"/>
            </w:tcBorders>
            <w:vAlign w:val="center"/>
            <w:hideMark/>
          </w:tcPr>
          <w:p w14:paraId="74569AC7"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410 eurot osaleja kohta</w:t>
            </w:r>
          </w:p>
        </w:tc>
      </w:tr>
      <w:tr w:rsidR="002922F5" w:rsidRPr="002922F5" w14:paraId="17CA41FA" w14:textId="77777777" w:rsidTr="002922F5">
        <w:tc>
          <w:tcPr>
            <w:tcW w:w="3448" w:type="dxa"/>
            <w:tcBorders>
              <w:top w:val="single" w:sz="4" w:space="0" w:color="auto"/>
              <w:left w:val="single" w:sz="4" w:space="0" w:color="auto"/>
              <w:bottom w:val="single" w:sz="4" w:space="0" w:color="auto"/>
              <w:right w:val="single" w:sz="4" w:space="0" w:color="auto"/>
            </w:tcBorders>
            <w:vAlign w:val="center"/>
            <w:hideMark/>
          </w:tcPr>
          <w:p w14:paraId="017FB9FD"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 xml:space="preserve">Vahemaa 3000 kuni 3999 km: </w:t>
            </w:r>
          </w:p>
        </w:tc>
        <w:tc>
          <w:tcPr>
            <w:tcW w:w="2359" w:type="dxa"/>
            <w:tcBorders>
              <w:top w:val="single" w:sz="4" w:space="0" w:color="auto"/>
              <w:left w:val="single" w:sz="4" w:space="0" w:color="auto"/>
              <w:bottom w:val="single" w:sz="4" w:space="0" w:color="auto"/>
              <w:right w:val="single" w:sz="4" w:space="0" w:color="auto"/>
            </w:tcBorders>
            <w:vAlign w:val="center"/>
            <w:hideMark/>
          </w:tcPr>
          <w:p w14:paraId="1C0EDF80"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 xml:space="preserve">530 eurot osaleja kohta </w:t>
            </w:r>
          </w:p>
        </w:tc>
        <w:tc>
          <w:tcPr>
            <w:tcW w:w="3002" w:type="dxa"/>
            <w:tcBorders>
              <w:top w:val="single" w:sz="4" w:space="0" w:color="auto"/>
              <w:left w:val="single" w:sz="4" w:space="0" w:color="auto"/>
              <w:bottom w:val="single" w:sz="4" w:space="0" w:color="auto"/>
              <w:right w:val="single" w:sz="4" w:space="0" w:color="auto"/>
            </w:tcBorders>
            <w:vAlign w:val="center"/>
            <w:hideMark/>
          </w:tcPr>
          <w:p w14:paraId="01A0FB03"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610 eurot osaleja kohta</w:t>
            </w:r>
          </w:p>
        </w:tc>
      </w:tr>
      <w:tr w:rsidR="002922F5" w:rsidRPr="002922F5" w14:paraId="617E004D" w14:textId="77777777" w:rsidTr="002922F5">
        <w:tc>
          <w:tcPr>
            <w:tcW w:w="3448" w:type="dxa"/>
            <w:tcBorders>
              <w:top w:val="single" w:sz="4" w:space="0" w:color="auto"/>
              <w:left w:val="single" w:sz="4" w:space="0" w:color="auto"/>
              <w:bottom w:val="single" w:sz="4" w:space="0" w:color="auto"/>
              <w:right w:val="single" w:sz="4" w:space="0" w:color="auto"/>
            </w:tcBorders>
            <w:vAlign w:val="center"/>
            <w:hideMark/>
          </w:tcPr>
          <w:p w14:paraId="4551BF2B"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 xml:space="preserve">Vahemaa 4000 kuni 7999 km: </w:t>
            </w:r>
          </w:p>
        </w:tc>
        <w:tc>
          <w:tcPr>
            <w:tcW w:w="2359" w:type="dxa"/>
            <w:tcBorders>
              <w:top w:val="single" w:sz="4" w:space="0" w:color="auto"/>
              <w:left w:val="single" w:sz="4" w:space="0" w:color="auto"/>
              <w:bottom w:val="single" w:sz="4" w:space="0" w:color="auto"/>
              <w:right w:val="single" w:sz="4" w:space="0" w:color="auto"/>
            </w:tcBorders>
            <w:vAlign w:val="center"/>
            <w:hideMark/>
          </w:tcPr>
          <w:p w14:paraId="6C1FA9D0"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820 eurot osaleja kohta</w:t>
            </w:r>
          </w:p>
        </w:tc>
        <w:tc>
          <w:tcPr>
            <w:tcW w:w="3002" w:type="dxa"/>
            <w:vAlign w:val="center"/>
            <w:hideMark/>
          </w:tcPr>
          <w:p w14:paraId="15C27E8F" w14:textId="77777777" w:rsidR="002922F5" w:rsidRPr="002922F5" w:rsidRDefault="002922F5" w:rsidP="00CA0E5A">
            <w:pPr>
              <w:rPr>
                <w:rFonts w:ascii="Arial" w:eastAsia="Times New Roman" w:hAnsi="Arial" w:cs="Arial"/>
                <w:sz w:val="22"/>
                <w:szCs w:val="22"/>
              </w:rPr>
            </w:pPr>
          </w:p>
        </w:tc>
      </w:tr>
      <w:tr w:rsidR="002922F5" w:rsidRPr="002922F5" w14:paraId="54F26831" w14:textId="77777777" w:rsidTr="002922F5">
        <w:tc>
          <w:tcPr>
            <w:tcW w:w="3448" w:type="dxa"/>
            <w:tcBorders>
              <w:top w:val="single" w:sz="4" w:space="0" w:color="auto"/>
              <w:left w:val="single" w:sz="4" w:space="0" w:color="auto"/>
              <w:bottom w:val="single" w:sz="4" w:space="0" w:color="auto"/>
              <w:right w:val="single" w:sz="4" w:space="0" w:color="auto"/>
            </w:tcBorders>
            <w:vAlign w:val="center"/>
            <w:hideMark/>
          </w:tcPr>
          <w:p w14:paraId="39DE6756"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 xml:space="preserve">8000 km ja rohkem: </w:t>
            </w:r>
          </w:p>
        </w:tc>
        <w:tc>
          <w:tcPr>
            <w:tcW w:w="2359" w:type="dxa"/>
            <w:tcBorders>
              <w:top w:val="single" w:sz="4" w:space="0" w:color="auto"/>
              <w:left w:val="single" w:sz="4" w:space="0" w:color="auto"/>
              <w:bottom w:val="single" w:sz="4" w:space="0" w:color="auto"/>
              <w:right w:val="single" w:sz="4" w:space="0" w:color="auto"/>
            </w:tcBorders>
            <w:vAlign w:val="center"/>
            <w:hideMark/>
          </w:tcPr>
          <w:p w14:paraId="242F0E28" w14:textId="77777777" w:rsidR="002922F5" w:rsidRPr="002922F5" w:rsidRDefault="002922F5" w:rsidP="00CA0E5A">
            <w:pPr>
              <w:rPr>
                <w:rFonts w:ascii="Arial" w:eastAsia="Times New Roman" w:hAnsi="Arial" w:cs="Arial"/>
                <w:sz w:val="22"/>
                <w:szCs w:val="22"/>
              </w:rPr>
            </w:pPr>
            <w:r w:rsidRPr="002922F5">
              <w:rPr>
                <w:rFonts w:ascii="Arial" w:eastAsia="Times New Roman" w:hAnsi="Arial" w:cs="Arial"/>
                <w:color w:val="000000"/>
                <w:sz w:val="22"/>
                <w:szCs w:val="22"/>
              </w:rPr>
              <w:t>1 500 eurot osaleja kohta</w:t>
            </w:r>
          </w:p>
        </w:tc>
        <w:tc>
          <w:tcPr>
            <w:tcW w:w="3002" w:type="dxa"/>
            <w:vAlign w:val="center"/>
            <w:hideMark/>
          </w:tcPr>
          <w:p w14:paraId="3C3EEC0C" w14:textId="77777777" w:rsidR="002922F5" w:rsidRPr="002922F5" w:rsidRDefault="002922F5" w:rsidP="00CA0E5A">
            <w:pPr>
              <w:rPr>
                <w:rFonts w:ascii="Arial" w:eastAsia="Times New Roman" w:hAnsi="Arial" w:cs="Arial"/>
                <w:sz w:val="22"/>
                <w:szCs w:val="22"/>
              </w:rPr>
            </w:pPr>
          </w:p>
        </w:tc>
      </w:tr>
    </w:tbl>
    <w:p w14:paraId="729405DA" w14:textId="77777777" w:rsidR="002922F5" w:rsidRPr="002922F5" w:rsidRDefault="002922F5" w:rsidP="002922F5">
      <w:pPr>
        <w:rPr>
          <w:rFonts w:ascii="Arial" w:hAnsi="Arial" w:cs="Arial"/>
        </w:rPr>
      </w:pPr>
    </w:p>
    <w:p w14:paraId="33B1652C" w14:textId="77777777" w:rsidR="002922F5" w:rsidRPr="002922F5" w:rsidRDefault="002922F5" w:rsidP="002922F5">
      <w:pPr>
        <w:rPr>
          <w:rFonts w:ascii="Arial" w:hAnsi="Arial" w:cs="Arial"/>
        </w:rPr>
      </w:pPr>
      <w:r w:rsidRPr="002922F5">
        <w:rPr>
          <w:rFonts w:ascii="Arial" w:hAnsi="Arial" w:cs="Arial"/>
        </w:rPr>
        <w:t>Üliõpilased ja äsjalõpetanud, kes ei saa reisitoetust, saavad valida keskkonnasäästliku reisi. Sel juhul saavad nad ühekordse toetuse 50 eurot individuaalse lisatoetusena ja kuni 4 päeva täiendavat  individuaalset toetust, et katta tagasisõidu reisipäevad, kui see on asjakohane.</w:t>
      </w:r>
    </w:p>
    <w:p w14:paraId="5BFA6962" w14:textId="37830EE5" w:rsidR="00CC0146" w:rsidRDefault="00CC0146">
      <w:pPr>
        <w:pStyle w:val="Header"/>
        <w:tabs>
          <w:tab w:val="clear" w:pos="4818"/>
          <w:tab w:val="clear" w:pos="9637"/>
          <w:tab w:val="right" w:pos="9120"/>
        </w:tabs>
        <w:rPr>
          <w:rFonts w:ascii="Arial" w:hAnsi="Arial"/>
        </w:rPr>
      </w:pPr>
    </w:p>
    <w:p w14:paraId="30A9CE83" w14:textId="77777777" w:rsidR="00CC0146" w:rsidRDefault="00CC0146">
      <w:pPr>
        <w:pStyle w:val="Header"/>
        <w:tabs>
          <w:tab w:val="clear" w:pos="4818"/>
          <w:tab w:val="clear" w:pos="9637"/>
          <w:tab w:val="right" w:pos="9120"/>
        </w:tabs>
        <w:rPr>
          <w:rFonts w:ascii="Arial" w:hAnsi="Arial"/>
        </w:rPr>
      </w:pPr>
    </w:p>
    <w:p w14:paraId="7D643F5E" w14:textId="77777777" w:rsidR="00CC0146" w:rsidRDefault="00CC0146">
      <w:pPr>
        <w:pStyle w:val="Header"/>
        <w:tabs>
          <w:tab w:val="clear" w:pos="4818"/>
          <w:tab w:val="clear" w:pos="9637"/>
          <w:tab w:val="right" w:pos="9120"/>
        </w:tabs>
        <w:rPr>
          <w:rFonts w:ascii="Arial" w:hAnsi="Arial"/>
        </w:rPr>
      </w:pPr>
    </w:p>
    <w:p w14:paraId="09DFF9CE" w14:textId="77777777" w:rsidR="00CC0146" w:rsidRDefault="00CC0146">
      <w:pPr>
        <w:pStyle w:val="Header"/>
        <w:tabs>
          <w:tab w:val="clear" w:pos="4818"/>
          <w:tab w:val="clear" w:pos="9637"/>
          <w:tab w:val="right" w:pos="9120"/>
        </w:tabs>
        <w:rPr>
          <w:rFonts w:ascii="Arial" w:hAnsi="Arial"/>
        </w:rPr>
      </w:pPr>
    </w:p>
    <w:p w14:paraId="707F02AA" w14:textId="77777777" w:rsidR="00CC0146" w:rsidRDefault="002922F5">
      <w:pPr>
        <w:pStyle w:val="BodyText"/>
        <w:tabs>
          <w:tab w:val="right" w:pos="9120"/>
        </w:tabs>
        <w:rPr>
          <w:rFonts w:ascii="Arial;sans-serif" w:hAnsi="Arial;sans-serif"/>
        </w:rPr>
      </w:pPr>
      <w:r>
        <w:rPr>
          <w:rFonts w:ascii="Arial;sans-serif" w:hAnsi="Arial;sans-serif"/>
        </w:rPr>
        <w:t>Käesolevat korraldust on võimalik vaidlustada 30 päeva jooksul teatavaks tegemisest, esitades kaebuse Tartu Halduskohtusse halduskohtumenetluse seadustikus sätestatud korras.</w:t>
      </w:r>
    </w:p>
    <w:p w14:paraId="539621C0" w14:textId="77777777" w:rsidR="00CC0146" w:rsidRDefault="00CC0146">
      <w:pPr>
        <w:pStyle w:val="Header"/>
        <w:tabs>
          <w:tab w:val="clear" w:pos="4818"/>
          <w:tab w:val="clear" w:pos="9637"/>
          <w:tab w:val="right" w:pos="9120"/>
        </w:tabs>
        <w:rPr>
          <w:rFonts w:ascii="Arial" w:hAnsi="Arial"/>
        </w:rPr>
      </w:pPr>
    </w:p>
    <w:p w14:paraId="4199B577" w14:textId="77777777" w:rsidR="00CC0146" w:rsidRDefault="00CC0146">
      <w:pPr>
        <w:pStyle w:val="Header"/>
        <w:tabs>
          <w:tab w:val="clear" w:pos="4818"/>
          <w:tab w:val="clear" w:pos="9637"/>
          <w:tab w:val="right" w:pos="9120"/>
        </w:tabs>
        <w:rPr>
          <w:rFonts w:ascii="Arial" w:hAnsi="Arial"/>
        </w:rPr>
      </w:pPr>
    </w:p>
    <w:p w14:paraId="40D37397" w14:textId="77777777" w:rsidR="00CC0146" w:rsidRDefault="002922F5">
      <w:pPr>
        <w:pStyle w:val="Header"/>
        <w:tabs>
          <w:tab w:val="clear" w:pos="4818"/>
          <w:tab w:val="clear" w:pos="9637"/>
          <w:tab w:val="right" w:pos="9120"/>
        </w:tabs>
        <w:rPr>
          <w:rFonts w:ascii="Arial" w:hAnsi="Arial"/>
        </w:rPr>
      </w:pPr>
      <w:r>
        <w:rPr>
          <w:rFonts w:ascii="Arial" w:hAnsi="Arial"/>
        </w:rPr>
        <w:t>/allkirjastatud digitaalselt/</w:t>
      </w:r>
    </w:p>
    <w:p w14:paraId="0B064E23" w14:textId="77777777" w:rsidR="00CC0146" w:rsidRDefault="00CC0146">
      <w:pPr>
        <w:pStyle w:val="Header"/>
        <w:tabs>
          <w:tab w:val="clear" w:pos="4818"/>
          <w:tab w:val="clear" w:pos="9637"/>
          <w:tab w:val="right" w:pos="9120"/>
        </w:tabs>
        <w:rPr>
          <w:rFonts w:ascii="Arial" w:hAnsi="Arial"/>
        </w:rPr>
      </w:pPr>
    </w:p>
    <w:p w14:paraId="0BF045DF" w14:textId="77777777" w:rsidR="00CC0146" w:rsidRDefault="002922F5">
      <w:pPr>
        <w:pStyle w:val="Header"/>
        <w:tabs>
          <w:tab w:val="clear" w:pos="4818"/>
          <w:tab w:val="clear" w:pos="9637"/>
          <w:tab w:val="right" w:pos="9120"/>
        </w:tabs>
        <w:rPr>
          <w:rFonts w:ascii="Arial" w:hAnsi="Arial"/>
        </w:rPr>
      </w:pPr>
      <w:r>
        <w:rPr>
          <w:rFonts w:ascii="Arial" w:hAnsi="Arial"/>
        </w:rPr>
        <w:t>Piret Viirpalu</w:t>
      </w:r>
    </w:p>
    <w:p w14:paraId="36E3A051" w14:textId="3705EF51" w:rsidR="00CC0146" w:rsidRDefault="002922F5">
      <w:pPr>
        <w:pStyle w:val="Header"/>
        <w:tabs>
          <w:tab w:val="clear" w:pos="4818"/>
          <w:tab w:val="clear" w:pos="9637"/>
          <w:tab w:val="right" w:pos="9120"/>
        </w:tabs>
        <w:rPr>
          <w:rFonts w:ascii="Arial" w:hAnsi="Arial"/>
        </w:rPr>
      </w:pPr>
      <w:r>
        <w:rPr>
          <w:rFonts w:ascii="Arial" w:hAnsi="Arial"/>
        </w:rPr>
        <w:t>Rektor</w:t>
      </w:r>
    </w:p>
    <w:sectPr w:rsidR="00CC0146">
      <w:pgSz w:w="11906" w:h="16838"/>
      <w:pgMar w:top="567" w:right="850" w:bottom="567" w:left="1701"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imbus Roman No9 L">
    <w:altName w:val="Times New Roman"/>
    <w:charset w:val="01"/>
    <w:family w:val="auto"/>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B63B6"/>
    <w:multiLevelType w:val="multilevel"/>
    <w:tmpl w:val="FA24C1F2"/>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46"/>
    <w:rsid w:val="002922F5"/>
    <w:rsid w:val="00CC0146"/>
    <w:rsid w:val="00CC33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7A1E"/>
  <w15:docId w15:val="{E8D0EC92-842D-46C7-BC56-0F94A9A7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imbus Roman No9 L" w:eastAsia="Arial Unicode MS" w:hAnsi="Nimbus Roman No9 L" w:cs="Tahoma"/>
        <w:kern w:val="2"/>
        <w:sz w:val="24"/>
        <w:szCs w:val="24"/>
        <w:lang w:val="et-EE" w:eastAsia="et-EE"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Heading1">
    <w:name w:val="heading 1"/>
    <w:basedOn w:val="Heading"/>
    <w:next w:val="BodyText"/>
    <w:uiPriority w:val="9"/>
    <w:qFormat/>
    <w:pPr>
      <w:numPr>
        <w:numId w:val="1"/>
      </w:numPr>
      <w:outlineLvl w:val="0"/>
    </w:pPr>
    <w:rPr>
      <w:rFonts w:ascii="Times New Roman" w:eastAsia="Lucida Sans Unicode"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customStyle="1" w:styleId="LO-Normal">
    <w:name w:val="LO-Normal"/>
    <w:qFormat/>
    <w:pPr>
      <w:widowControl w:val="0"/>
      <w:suppressAutoHyphens/>
    </w:pPr>
  </w:style>
  <w:style w:type="paragraph" w:styleId="List">
    <w:name w:val="List"/>
    <w:basedOn w:val="BodyText"/>
    <w:rPr>
      <w:rFonts w:eastAsia="Nimbus Roman No9 L"/>
    </w:rPr>
  </w:style>
  <w:style w:type="paragraph" w:styleId="Caption">
    <w:name w:val="caption"/>
    <w:basedOn w:val="Normal"/>
    <w:qFormat/>
    <w:pPr>
      <w:suppressLineNumbers/>
      <w:spacing w:before="120" w:after="120"/>
    </w:pPr>
    <w:rPr>
      <w:rFonts w:eastAsia="Nimbus Roman No9 L"/>
      <w:i/>
      <w:iCs/>
    </w:rPr>
  </w:style>
  <w:style w:type="paragraph" w:customStyle="1" w:styleId="Index">
    <w:name w:val="Index"/>
    <w:basedOn w:val="Normal"/>
    <w:qFormat/>
    <w:pPr>
      <w:suppressLineNumbers/>
    </w:pPr>
    <w:rPr>
      <w:rFonts w:eastAsia="Nimbus Roman No9 L"/>
    </w:rPr>
  </w:style>
  <w:style w:type="paragraph" w:customStyle="1" w:styleId="PreformattedText">
    <w:name w:val="Preformatted Text"/>
    <w:basedOn w:val="Normal"/>
    <w:qFormat/>
    <w:rPr>
      <w:rFonts w:ascii="Courier New" w:eastAsia="Courier New" w:hAnsi="Courier New" w:cs="Courier New"/>
      <w:sz w:val="20"/>
      <w:szCs w:val="20"/>
    </w:rPr>
  </w:style>
  <w:style w:type="paragraph" w:customStyle="1" w:styleId="TableContents">
    <w:name w:val="Table Contents"/>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4920</Characters>
  <Application>Microsoft Office Word</Application>
  <DocSecurity>4</DocSecurity>
  <Lines>41</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Riina Gendrikson</dc:creator>
  <cp:lastModifiedBy>Riina Gendrikson</cp:lastModifiedBy>
  <cp:revision>2</cp:revision>
  <dcterms:created xsi:type="dcterms:W3CDTF">2023-01-04T09:04:00Z</dcterms:created>
  <dcterms:modified xsi:type="dcterms:W3CDTF">2023-01-04T09:04:00Z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2009-04-20T19:48:00Z</dcterms:created>
  <dc:creator>Ergo Kaldjärv</dc:creator>
  <dc:description/>
  <dc:language>et-EE</dc:language>
  <cp:lastModifiedBy/>
  <dcterms:modified xsi:type="dcterms:W3CDTF">2021-08-27T12:12:33Z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